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49.png" ContentType="image/png"/>
  <Override PartName="/word/media/rId31.png" ContentType="image/png"/>
  <Override PartName="/word/media/rId36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Nuove</w:t>
      </w:r>
      <w:r>
        <w:t xml:space="preserve"> </w:t>
      </w:r>
      <w:r>
        <w:t xml:space="preserve">prospettive</w:t>
      </w:r>
      <w:r>
        <w:t xml:space="preserve"> </w:t>
      </w:r>
      <w:r>
        <w:t xml:space="preserve">per</w:t>
      </w:r>
      <w:r>
        <w:t xml:space="preserve"> </w:t>
      </w:r>
      <w:r>
        <w:t xml:space="preserve">lo</w:t>
      </w:r>
      <w:r>
        <w:t xml:space="preserve"> </w:t>
      </w:r>
      <w:r>
        <w:t xml:space="preserve">studio</w:t>
      </w:r>
      <w:r>
        <w:t xml:space="preserve"> </w:t>
      </w:r>
      <w:r>
        <w:t xml:space="preserve">della</w:t>
      </w:r>
      <w:r>
        <w:t xml:space="preserve"> </w:t>
      </w:r>
      <w:r>
        <w:t xml:space="preserve">toponomastica</w:t>
      </w:r>
      <w:r>
        <w:t xml:space="preserve"> </w:t>
      </w:r>
      <w:r>
        <w:t xml:space="preserve">nel</w:t>
      </w:r>
      <w:r>
        <w:t xml:space="preserve"> </w:t>
      </w:r>
      <w:r>
        <w:t xml:space="preserve">Decameron</w:t>
      </w:r>
    </w:p>
    <w:p>
      <w:pPr>
        <w:pStyle w:val="Author"/>
      </w:pPr>
      <w:r>
        <w:t xml:space="preserve">Marcello</w:t>
      </w:r>
      <w:r>
        <w:t xml:space="preserve"> </w:t>
      </w:r>
      <w:r>
        <w:t xml:space="preserve">Bolpagni</w:t>
      </w:r>
      <w:r>
        <w:br w:type="textWrapping"/>
      </w:r>
      <w:r>
        <w:t xml:space="preserve">Dept.</w:t>
      </w:r>
      <w:r>
        <w:t xml:space="preserve"> </w:t>
      </w:r>
      <w:r>
        <w:t xml:space="preserve">of</w:t>
      </w:r>
      <w:r>
        <w:t xml:space="preserve"> </w:t>
      </w:r>
      <w:r>
        <w:t xml:space="preserve">General</w:t>
      </w:r>
      <w:r>
        <w:t xml:space="preserve"> </w:t>
      </w:r>
      <w:r>
        <w:t xml:space="preserve">Linguistics,</w:t>
      </w:r>
      <w:r>
        <w:t xml:space="preserve"> </w:t>
      </w:r>
      <w:r>
        <w:t xml:space="preserve">Palacky</w:t>
      </w:r>
      <w:r>
        <w:t xml:space="preserve"> </w:t>
      </w:r>
      <w:r>
        <w:t xml:space="preserve">University</w:t>
      </w:r>
      <w:r>
        <w:t xml:space="preserve"> </w:t>
      </w:r>
      <w:r>
        <w:t xml:space="preserve">Olomouc</w:t>
      </w:r>
      <w:r>
        <w:br w:type="textWrapping"/>
      </w:r>
      <w:r>
        <w:rPr>
          <w:rStyle w:val="VerbatimChar"/>
        </w:rPr>
        <w:t xml:space="preserve">marcello.bolpagni@gmail.com</w:t>
      </w:r>
    </w:p>
    <w:p>
      <w:pPr>
        <w:pStyle w:val="Author"/>
      </w:pPr>
      <w:r>
        <w:t xml:space="preserve">Marco</w:t>
      </w:r>
      <w:r>
        <w:t xml:space="preserve"> </w:t>
      </w:r>
      <w:r>
        <w:t xml:space="preserve">Petolicchio</w:t>
      </w:r>
      <w:r>
        <w:br w:type="textWrapping"/>
      </w:r>
      <w:r>
        <w:t xml:space="preserve">Dept.</w:t>
      </w:r>
      <w:r>
        <w:t xml:space="preserve"> </w:t>
      </w:r>
      <w:r>
        <w:t xml:space="preserve">of</w:t>
      </w:r>
      <w:r>
        <w:t xml:space="preserve"> </w:t>
      </w:r>
      <w:r>
        <w:t xml:space="preserve">Romance</w:t>
      </w:r>
      <w:r>
        <w:t xml:space="preserve"> </w:t>
      </w:r>
      <w:r>
        <w:t xml:space="preserve">Languages,</w:t>
      </w:r>
      <w:r>
        <w:t xml:space="preserve"> </w:t>
      </w:r>
      <w:r>
        <w:t xml:space="preserve">Palacky</w:t>
      </w:r>
      <w:r>
        <w:t xml:space="preserve"> </w:t>
      </w:r>
      <w:r>
        <w:t xml:space="preserve">University</w:t>
      </w:r>
      <w:r>
        <w:t xml:space="preserve"> </w:t>
      </w:r>
      <w:r>
        <w:t xml:space="preserve">Olomouc</w:t>
      </w:r>
      <w:r>
        <w:br w:type="textWrapping"/>
      </w:r>
      <w:r>
        <w:rPr>
          <w:rStyle w:val="VerbatimChar"/>
        </w:rPr>
        <w:t xml:space="preserve">marco.petolicchio01@upol.cz</w:t>
      </w:r>
      <w:r>
        <w:t xml:space="preserve">;</w:t>
      </w:r>
      <w:r>
        <w:t xml:space="preserve"> </w:t>
      </w:r>
      <w:r>
        <w:rPr>
          <w:rStyle w:val="VerbatimChar"/>
        </w:rPr>
        <w:t xml:space="preserve">ORCID: 0000-0001-7017-7862</w:t>
      </w:r>
      <w:r>
        <w:br w:type="textWrapping"/>
      </w:r>
    </w:p>
    <w:p>
      <w:pPr>
        <w:pStyle w:val="Abstract"/>
      </w:pPr>
      <w:r>
        <w:t xml:space="preserve">This</w:t>
      </w:r>
      <w:r>
        <w:t xml:space="preserve"> </w:t>
      </w:r>
      <w:r>
        <w:t xml:space="preserve">research</w:t>
      </w:r>
      <w:r>
        <w:t xml:space="preserve"> </w:t>
      </w:r>
      <w:r>
        <w:t xml:space="preserve">aims</w:t>
      </w:r>
      <w:r>
        <w:t xml:space="preserve"> </w:t>
      </w:r>
      <w:r>
        <w:t xml:space="preserve">to</w:t>
      </w:r>
      <w:r>
        <w:t xml:space="preserve"> </w:t>
      </w:r>
      <w:r>
        <w:t xml:space="preserve">investigate</w:t>
      </w:r>
      <w:r>
        <w:t xml:space="preserve"> </w:t>
      </w:r>
      <w:r>
        <w:t xml:space="preserve">over</w:t>
      </w:r>
      <w:r>
        <w:t xml:space="preserve"> </w:t>
      </w:r>
      <w:r>
        <w:t xml:space="preserve">a</w:t>
      </w:r>
      <w:r>
        <w:t xml:space="preserve"> </w:t>
      </w:r>
      <w:r>
        <w:t xml:space="preserve">coherent</w:t>
      </w:r>
      <w:r>
        <w:t xml:space="preserve"> </w:t>
      </w:r>
      <w:r>
        <w:t xml:space="preserve">way</w:t>
      </w:r>
      <w:r>
        <w:t xml:space="preserve"> </w:t>
      </w:r>
      <w:r>
        <w:t xml:space="preserve">to</w:t>
      </w:r>
      <w:r>
        <w:t xml:space="preserve"> </w:t>
      </w:r>
      <w:r>
        <w:t xml:space="preserve">extract</w:t>
      </w:r>
      <w:r>
        <w:t xml:space="preserve"> </w:t>
      </w:r>
      <w:r>
        <w:t xml:space="preserve">geographical</w:t>
      </w:r>
      <w:r>
        <w:t xml:space="preserve"> </w:t>
      </w:r>
      <w:r>
        <w:t xml:space="preserve">information</w:t>
      </w:r>
      <w:r>
        <w:t xml:space="preserve"> </w:t>
      </w:r>
      <w:r>
        <w:t xml:space="preserve">by</w:t>
      </w:r>
      <w:r>
        <w:t xml:space="preserve"> </w:t>
      </w:r>
      <w:r>
        <w:t xml:space="preserve">the</w:t>
      </w:r>
      <w:r>
        <w:t xml:space="preserve"> </w:t>
      </w:r>
      <w:r>
        <w:t xml:space="preserve">Decameron’s</w:t>
      </w:r>
      <w:r>
        <w:t xml:space="preserve"> </w:t>
      </w:r>
      <w:r>
        <w:t xml:space="preserve">novels</w:t>
      </w:r>
      <w:r>
        <w:t xml:space="preserve"> </w:t>
      </w:r>
      <w:r>
        <w:t xml:space="preserve">of</w:t>
      </w:r>
      <w:r>
        <w:t xml:space="preserve"> </w:t>
      </w:r>
      <w:r>
        <w:t xml:space="preserve">Boccaccio</w:t>
      </w:r>
      <w:r>
        <w:t xml:space="preserve"> </w:t>
      </w:r>
      <w:r>
        <w:t xml:space="preserve">using</w:t>
      </w:r>
      <w:r>
        <w:t xml:space="preserve"> </w:t>
      </w:r>
      <w:r>
        <w:t xml:space="preserve">modern</w:t>
      </w:r>
      <w:r>
        <w:t xml:space="preserve"> </w:t>
      </w:r>
      <w:r>
        <w:t xml:space="preserve">tools.</w:t>
      </w:r>
    </w:p>
    <w:p>
      <w:pPr>
        <w:pStyle w:val="Abstract"/>
      </w:pPr>
      <w:r>
        <w:rPr>
          <w:b/>
        </w:rPr>
        <w:t xml:space="preserve">Keywords</w:t>
      </w:r>
    </w:p>
    <w:p>
      <w:pPr>
        <w:pStyle w:val="Abstract"/>
      </w:pPr>
      <w:r>
        <w:t xml:space="preserve">computational</w:t>
      </w:r>
      <w:r>
        <w:t xml:space="preserve"> </w:t>
      </w:r>
      <w:r>
        <w:t xml:space="preserve">linguistics;</w:t>
      </w:r>
      <w:r>
        <w:t xml:space="preserve"> </w:t>
      </w:r>
      <w:r>
        <w:t xml:space="preserve">reproducible</w:t>
      </w:r>
      <w:r>
        <w:t xml:space="preserve"> </w:t>
      </w:r>
      <w:r>
        <w:t xml:space="preserve">research;</w:t>
      </w:r>
    </w:p>
    <w:p>
      <w:pPr>
        <w:pStyle w:val="Heading1"/>
      </w:pPr>
      <w:bookmarkStart w:id="21" w:name="introduzione"/>
      <w:bookmarkEnd w:id="21"/>
      <w:r>
        <w:t xml:space="preserve">Introduzione</w:t>
      </w:r>
    </w:p>
    <w:p>
      <w:pPr>
        <w:pStyle w:val="Heading1"/>
      </w:pPr>
      <w:bookmarkStart w:id="22" w:name="brevi-note-sullo-stato-dellarte-nella-geografia-del-decameron"/>
      <w:bookmarkEnd w:id="22"/>
      <w:r>
        <w:t xml:space="preserve">Brevi note sullo stato dell’arte nella geografia del</w:t>
      </w:r>
      <w:r>
        <w:t xml:space="preserve"> </w:t>
      </w:r>
      <w:r>
        <w:t xml:space="preserve">Decameron</w:t>
      </w:r>
    </w:p>
    <w:p>
      <w:pPr>
        <w:pStyle w:val="FirstParagraph"/>
      </w:pPr>
      <w:r>
        <w:t xml:space="preserve">Una delle caratteristiche principali del</w:t>
      </w:r>
      <w:r>
        <w:t xml:space="preserve"> </w:t>
      </w:r>
      <w:r>
        <w:rPr>
          <w:i/>
        </w:rPr>
        <w:t xml:space="preserve">Decameron</w:t>
      </w:r>
      <w:r>
        <w:t xml:space="preserve"> </w:t>
      </w:r>
      <w:r>
        <w:t xml:space="preserve">di Giovanni</w:t>
      </w:r>
      <w:r>
        <w:t xml:space="preserve"> </w:t>
      </w:r>
      <w:r>
        <w:t xml:space="preserve">Boccaccio è senza dubbio l’enorme varietà geografica presente</w:t>
      </w:r>
      <w:r>
        <w:t xml:space="preserve"> </w:t>
      </w:r>
      <w:r>
        <w:t xml:space="preserve">nell’opera: l’autore infatti cita innumerevoli paesi, città, piccoli</w:t>
      </w:r>
      <w:r>
        <w:t xml:space="preserve"> </w:t>
      </w:r>
      <w:r>
        <w:t xml:space="preserve">borghi o addirittura luoghi fantastici, che all’interno delle cento</w:t>
      </w:r>
      <w:r>
        <w:t xml:space="preserve"> </w:t>
      </w:r>
      <w:r>
        <w:t xml:space="preserve">novelle rappresentano ambientazioni o anche soltanto rapidi accenni. Un</w:t>
      </w:r>
      <w:r>
        <w:t xml:space="preserve"> </w:t>
      </w:r>
      <w:r>
        <w:t xml:space="preserve">incredibile paesaggio si delinea dunque tra le pagine di quest’opera,</w:t>
      </w:r>
      <w:r>
        <w:t xml:space="preserve"> </w:t>
      </w:r>
      <w:r>
        <w:t xml:space="preserve">che stimola continuamente l’interesse del lettore a spostarsi tra</w:t>
      </w:r>
      <w:r>
        <w:t xml:space="preserve"> </w:t>
      </w:r>
      <w:r>
        <w:t xml:space="preserve">Firenze, Napoli, Bologna, a tuffarsi nel Mediterraneo, a risalire</w:t>
      </w:r>
      <w:r>
        <w:t xml:space="preserve"> </w:t>
      </w:r>
      <w:r>
        <w:t xml:space="preserve">l’Europa sino in Irlanda, e a immaginare un esotico oriente nel cinese</w:t>
      </w:r>
      <w:r>
        <w:t xml:space="preserve"> </w:t>
      </w:r>
      <w:r>
        <w:t xml:space="preserve">Catai (X 4)</w:t>
      </w:r>
      <w:r>
        <w:rPr>
          <w:rStyle w:val="FootnoteReference"/>
        </w:rPr>
        <w:footnoteReference w:id="23"/>
      </w:r>
      <w:r>
        <w:t xml:space="preserve"> </w:t>
      </w:r>
      <w:r>
        <w:t xml:space="preserve">«una geografia così immensa e</w:t>
      </w:r>
      <w:r>
        <w:t xml:space="preserve"> </w:t>
      </w:r>
      <w:r>
        <w:t xml:space="preserve">irrequieta, così gioiosa di vagabondare, da novella a novella e</w:t>
      </w:r>
      <w:r>
        <w:t xml:space="preserve"> </w:t>
      </w:r>
      <w:r>
        <w:t xml:space="preserve">all’interno di una stessa novella</w:t>
      </w:r>
      <w:r>
        <w:t xml:space="preserve"> </w:t>
      </w:r>
      <w:r>
        <w:t xml:space="preserve">(Getto 1972)</w:t>
      </w:r>
      <w:r>
        <w:t xml:space="preserve">. In merito</w:t>
      </w:r>
      <w:r>
        <w:t xml:space="preserve"> </w:t>
      </w:r>
      <w:r>
        <w:t xml:space="preserve">alla geografia, la storia della critica decameroniana si è espressa in</w:t>
      </w:r>
      <w:r>
        <w:t xml:space="preserve"> </w:t>
      </w:r>
      <w:r>
        <w:t xml:space="preserve">maniera saltuaria e difforme: il primo studio realmente focalizzato su</w:t>
      </w:r>
      <w:r>
        <w:t xml:space="preserve"> </w:t>
      </w:r>
      <w:r>
        <w:t xml:space="preserve">questo argomento è arrivato soltanto nel 2011: si tratta dell’importante</w:t>
      </w:r>
      <w:r>
        <w:t xml:space="preserve"> </w:t>
      </w:r>
      <w:r>
        <w:t xml:space="preserve">miscellanea di studi dal titolo</w:t>
      </w:r>
      <w:r>
        <w:t xml:space="preserve"> </w:t>
      </w:r>
      <w:r>
        <w:rPr>
          <w:i/>
        </w:rPr>
        <w:t xml:space="preserve">Boccaccio geografo</w:t>
      </w:r>
      <w:r>
        <w:t xml:space="preserve">, a cura di</w:t>
      </w:r>
      <w:r>
        <w:t xml:space="preserve"> </w:t>
      </w:r>
      <w:r>
        <w:t xml:space="preserve">Roberta Morosini</w:t>
      </w:r>
      <w:r>
        <w:t xml:space="preserve"> </w:t>
      </w:r>
      <w:r>
        <w:t xml:space="preserve">(Morosini 2010a)</w:t>
      </w:r>
      <w:r>
        <w:t xml:space="preserve">. Proprio dai contributi a</w:t>
      </w:r>
      <w:r>
        <w:t xml:space="preserve"> </w:t>
      </w:r>
      <w:r>
        <w:t xml:space="preserve">questo testo si traggono numerose notizie riguardo al mondo geografico</w:t>
      </w:r>
      <w:r>
        <w:t xml:space="preserve"> </w:t>
      </w:r>
      <w:r>
        <w:t xml:space="preserve">del Certaldese.</w:t>
      </w:r>
      <w:r>
        <w:rPr>
          <w:rStyle w:val="FootnoteReference"/>
        </w:rPr>
        <w:footnoteReference w:id="24"/>
      </w:r>
    </w:p>
    <w:p>
      <w:pPr>
        <w:pStyle w:val="BodyText"/>
      </w:pPr>
      <w:r>
        <w:t xml:space="preserve">In questa sede appare doveroso soltanto ricordare brevemente che</w:t>
      </w:r>
      <w:r>
        <w:t xml:space="preserve"> </w:t>
      </w:r>
      <w:r>
        <w:t xml:space="preserve">l’interesse geografico di Boccaccio nasce da stimoli diversi, quasi</w:t>
      </w:r>
      <w:r>
        <w:t xml:space="preserve"> </w:t>
      </w:r>
      <w:r>
        <w:t xml:space="preserve">tutti provocatigli dal contatto con la corte di Re Roberto d’Angiò a</w:t>
      </w:r>
      <w:r>
        <w:t xml:space="preserve"> </w:t>
      </w:r>
      <w:r>
        <w:t xml:space="preserve">Napoli. Qui il certaldese trascorse gli anni della sua formazione e</w:t>
      </w:r>
      <w:r>
        <w:t xml:space="preserve"> </w:t>
      </w:r>
      <w:r>
        <w:t xml:space="preserve">giovinezza: vi giunse infatti quattordicenne nel 1327, e tornò a</w:t>
      </w:r>
      <w:r>
        <w:t xml:space="preserve"> </w:t>
      </w:r>
      <w:r>
        <w:t xml:space="preserve">Firenze, a malincuore, solo nel 1341</w:t>
      </w:r>
      <w:r>
        <w:t xml:space="preserve"> </w:t>
      </w:r>
      <w:r>
        <w:t xml:space="preserve">(Branca 1977, 16–40)</w:t>
      </w:r>
      <w:r>
        <w:t xml:space="preserve">. Oltre alla frequentazione</w:t>
      </w:r>
      <w:r>
        <w:t xml:space="preserve"> </w:t>
      </w:r>
      <w:r>
        <w:t xml:space="preserve">della residenza reale, fonte di stimoli intellettuali e letterari</w:t>
      </w:r>
      <w:r>
        <w:t xml:space="preserve"> </w:t>
      </w:r>
      <w:r>
        <w:t xml:space="preserve">fondamentali per la formazione del poeta, durante il suo soggiorno</w:t>
      </w:r>
      <w:r>
        <w:t xml:space="preserve"> </w:t>
      </w:r>
      <w:r>
        <w:t xml:space="preserve">napoletano, Boccaccio ebbe modo di impratichirsi anche nell’arte del</w:t>
      </w:r>
      <w:r>
        <w:t xml:space="preserve"> </w:t>
      </w:r>
      <w:r>
        <w:t xml:space="preserve">commercio, lavorando a fianco del padre, agente dell’importante</w:t>
      </w:r>
      <w:r>
        <w:t xml:space="preserve"> </w:t>
      </w:r>
      <w:r>
        <w:t xml:space="preserve">compagnia commerciale fiorentina dei Bardi: il giovane si occupava di</w:t>
      </w:r>
      <w:r>
        <w:t xml:space="preserve"> </w:t>
      </w:r>
      <w:r>
        <w:t xml:space="preserve">lettere di credito, di cambio di monete, e di cassa. Spesso, inoltre, si</w:t>
      </w:r>
      <w:r>
        <w:t xml:space="preserve"> </w:t>
      </w:r>
      <w:r>
        <w:t xml:space="preserve">spostava dalla sua postazione per compiere varie commissioni dalla zona</w:t>
      </w:r>
      <w:r>
        <w:t xml:space="preserve"> </w:t>
      </w:r>
      <w:r>
        <w:t xml:space="preserve">portuale: proprio dall’approfondita conoscenza di Boccaccio di quei</w:t>
      </w:r>
      <w:r>
        <w:t xml:space="preserve"> </w:t>
      </w:r>
      <w:r>
        <w:t xml:space="preserve">luoghi nasce la perfetta ricostruzione ambientale della novella II 5,</w:t>
      </w:r>
      <w:r>
        <w:t xml:space="preserve"> </w:t>
      </w:r>
      <w:r>
        <w:t xml:space="preserve">ambientata nella Rua Catalana di Napoli, insieme con i suoi personaggi</w:t>
      </w:r>
      <w:r>
        <w:t xml:space="preserve"> </w:t>
      </w:r>
      <w:r>
        <w:t xml:space="preserve">più caratteristici, che ritroveremo poi nelle salaci rappresentazioni</w:t>
      </w:r>
      <w:r>
        <w:t xml:space="preserve"> </w:t>
      </w:r>
      <w:r>
        <w:t xml:space="preserve">dell’adescatrice palermitana madonna Iancofiore nella VIII 10, o di</w:t>
      </w:r>
      <w:r>
        <w:t xml:space="preserve"> </w:t>
      </w:r>
      <w:r>
        <w:t xml:space="preserve">Fiordaliso, finta sorella di Andreuccio, nella succitata novella</w:t>
      </w:r>
      <w:r>
        <w:t xml:space="preserve"> </w:t>
      </w:r>
      <w:r>
        <w:t xml:space="preserve">napoletana. È altamente probabile che la frequentazione quotidiana con</w:t>
      </w:r>
      <w:r>
        <w:t xml:space="preserve"> </w:t>
      </w:r>
      <w:r>
        <w:t xml:space="preserve">mercanti e gente proveniente dai più diversi paesi d’Occidente e</w:t>
      </w:r>
      <w:r>
        <w:t xml:space="preserve"> </w:t>
      </w:r>
      <w:r>
        <w:t xml:space="preserve">d’Oriente, abbia suscitato sin dall’inizio in Boccaccio una sensibilità</w:t>
      </w:r>
      <w:r>
        <w:t xml:space="preserve"> </w:t>
      </w:r>
      <w:r>
        <w:t xml:space="preserve">geografica che, pur basandosi, nella maggior parte dei casi, su racconti</w:t>
      </w:r>
      <w:r>
        <w:t xml:space="preserve"> </w:t>
      </w:r>
      <w:r>
        <w:t xml:space="preserve">orali di uomini d’affari, ha influito non poco sull’ambientazione</w:t>
      </w:r>
      <w:r>
        <w:t xml:space="preserve"> </w:t>
      </w:r>
      <w:r>
        <w:t xml:space="preserve">variegata dei luoghi decameroniani. Si è fatto spesso riferimento, in</w:t>
      </w:r>
      <w:r>
        <w:t xml:space="preserve"> </w:t>
      </w:r>
      <w:r>
        <w:t xml:space="preserve">sede critica, al cosidetto realismo delle novelle boccacciane, in cui</w:t>
      </w:r>
      <w:r>
        <w:t xml:space="preserve"> </w:t>
      </w:r>
      <w:r>
        <w:t xml:space="preserve">anche il misterioso Oriente diventa uno</w:t>
      </w:r>
      <w:r>
        <w:t xml:space="preserve"> </w:t>
      </w:r>
      <w:r>
        <w:rPr>
          <w:i/>
        </w:rPr>
        <w:t xml:space="preserve">spazio sociale</w:t>
      </w:r>
      <w:r>
        <w:t xml:space="preserve"> </w:t>
      </w:r>
      <w:r>
        <w:t xml:space="preserve">attendibile, nell’accezione proposta da Lefebvre, secondo il quale lo</w:t>
      </w:r>
      <w:r>
        <w:t xml:space="preserve"> </w:t>
      </w:r>
      <w:r>
        <w:t xml:space="preserve">spazio sociale è</w:t>
      </w:r>
    </w:p>
    <w:p>
      <w:pPr>
        <w:pStyle w:val="BlockText"/>
      </w:pPr>
      <w:r>
        <w:t xml:space="preserve">l’incontro, l’unione, la simultaneità</w:t>
      </w:r>
      <w:r>
        <w:t xml:space="preserve"> </w:t>
      </w:r>
      <w:r>
        <w:t xml:space="preserve">[</w:t>
      </w:r>
      <w:r>
        <w:t xml:space="preserve">…</w:t>
      </w:r>
      <w:r>
        <w:t xml:space="preserve">]</w:t>
      </w:r>
      <w:r>
        <w:t xml:space="preserve"> </w:t>
      </w:r>
      <w:r>
        <w:t xml:space="preserve">tutto ciò che è</w:t>
      </w:r>
      <w:r>
        <w:t xml:space="preserve"> </w:t>
      </w:r>
      <w:r>
        <w:t xml:space="preserve">prodotto dalla natura e dalla società</w:t>
      </w:r>
      <w:r>
        <w:t xml:space="preserve"> </w:t>
      </w:r>
      <w:r>
        <w:t xml:space="preserve">[</w:t>
      </w:r>
      <w:r>
        <w:t xml:space="preserve">…</w:t>
      </w:r>
      <w:r>
        <w:t xml:space="preserve">]</w:t>
      </w:r>
      <w:r>
        <w:t xml:space="preserve"> </w:t>
      </w:r>
      <w:r>
        <w:t xml:space="preserve">esseri viventi,</w:t>
      </w:r>
      <w:r>
        <w:t xml:space="preserve"> </w:t>
      </w:r>
      <w:r>
        <w:t xml:space="preserve">cose, oggetti, opere, segni e simboli</w:t>
      </w:r>
    </w:p>
    <w:p>
      <w:pPr>
        <w:pStyle w:val="BlockText"/>
      </w:pPr>
      <w:r>
        <w:t xml:space="preserve">(Lefebvre 1978, 116)</w:t>
      </w:r>
    </w:p>
    <w:p>
      <w:pPr>
        <w:pStyle w:val="FirstParagraph"/>
      </w:pPr>
      <w:r>
        <w:t xml:space="preserve">Si può affrontare dunque uno spazio di viaggio avventuroso nel</w:t>
      </w:r>
      <w:r>
        <w:t xml:space="preserve"> </w:t>
      </w:r>
      <w:r>
        <w:t xml:space="preserve">Mediterraneo come seguendo un portolano mercantile, o un’ambientazione</w:t>
      </w:r>
      <w:r>
        <w:t xml:space="preserve"> </w:t>
      </w:r>
      <w:r>
        <w:t xml:space="preserve">veneziana come luogo in cui convogliano i peggiori sentimenti umani.</w:t>
      </w:r>
      <w:r>
        <w:rPr>
          <w:rStyle w:val="FootnoteReference"/>
        </w:rPr>
        <w:footnoteReference w:id="25"/>
      </w:r>
    </w:p>
    <w:p>
      <w:pPr>
        <w:pStyle w:val="BodyText"/>
      </w:pPr>
      <w:r>
        <w:t xml:space="preserve">Sovente in letteratura specializzata si accenna a un vago</w:t>
      </w:r>
      <w:r>
        <w:t xml:space="preserve"> </w:t>
      </w:r>
      <w:r>
        <w:t xml:space="preserve">“</w:t>
      </w:r>
      <w:r>
        <w:t xml:space="preserve">realismo</w:t>
      </w:r>
      <w:r>
        <w:t xml:space="preserve">”</w:t>
      </w:r>
      <w:r>
        <w:t xml:space="preserve"> </w:t>
      </w:r>
      <w:r>
        <w:t xml:space="preserve">decameroniano, termine ancora tutto da circoscrivere e ponderare. Posto</w:t>
      </w:r>
      <w:r>
        <w:t xml:space="preserve"> </w:t>
      </w:r>
      <w:r>
        <w:t xml:space="preserve">che, in questa sede, interessa soprattutto il realismo geografico, è</w:t>
      </w:r>
      <w:r>
        <w:t xml:space="preserve"> </w:t>
      </w:r>
      <w:r>
        <w:t xml:space="preserve">altresì innegabile che esso non possa essere disgiunto, almeno a livello</w:t>
      </w:r>
      <w:r>
        <w:t xml:space="preserve"> </w:t>
      </w:r>
      <w:r>
        <w:t xml:space="preserve">di descrizione e ambientazione, da quello storico o temporale: già negli</w:t>
      </w:r>
      <w:r>
        <w:t xml:space="preserve"> </w:t>
      </w:r>
      <w:r>
        <w:t xml:space="preserve">anni Sessanta la critica ha cominciato a sottolineare l’empirismo del</w:t>
      </w:r>
      <w:r>
        <w:t xml:space="preserve"> </w:t>
      </w:r>
      <w:r>
        <w:t xml:space="preserve">punto di vista di Boccaccio, che si preoccupa sempre, o quasi, di dare</w:t>
      </w:r>
      <w:r>
        <w:t xml:space="preserve"> </w:t>
      </w:r>
      <w:r>
        <w:t xml:space="preserve">ai suoi racconti il colore di fatti realmente accaduti, dove gli</w:t>
      </w:r>
      <w:r>
        <w:t xml:space="preserve"> </w:t>
      </w:r>
      <w:r>
        <w:t xml:space="preserve">ambienti sono sempre descritti meticolosamente, le situazioni sempre</w:t>
      </w:r>
      <w:r>
        <w:t xml:space="preserve"> </w:t>
      </w:r>
      <w:r>
        <w:t xml:space="preserve">giustificate e le famiglie spesso davvero esistite.</w:t>
      </w:r>
      <w:r>
        <w:rPr>
          <w:rStyle w:val="FootnoteReference"/>
        </w:rPr>
        <w:footnoteReference w:id="26"/>
      </w:r>
      <w:r>
        <w:t xml:space="preserve"> </w:t>
      </w:r>
      <w:r>
        <w:t xml:space="preserve">Non essendo</w:t>
      </w:r>
      <w:r>
        <w:t xml:space="preserve"> </w:t>
      </w:r>
      <w:r>
        <w:t xml:space="preserve">comunque questa la sede per un</w:t>
      </w:r>
      <w:r>
        <w:t xml:space="preserve"> </w:t>
      </w:r>
      <w:r>
        <w:rPr>
          <w:i/>
        </w:rPr>
        <w:t xml:space="preserve">excursus</w:t>
      </w:r>
      <w:r>
        <w:t xml:space="preserve"> </w:t>
      </w:r>
      <w:r>
        <w:t xml:space="preserve">sul realismo in</w:t>
      </w:r>
      <w:r>
        <w:t xml:space="preserve"> </w:t>
      </w:r>
      <w:r>
        <w:t xml:space="preserve">Boccaccio, ci limitiamo a segnalare come l’obiettivo di Boccaccio non è</w:t>
      </w:r>
      <w:r>
        <w:t xml:space="preserve"> </w:t>
      </w:r>
      <w:r>
        <w:t xml:space="preserve">documentaristico come potrebbe essere quello di un cronachista, ma</w:t>
      </w:r>
      <w:r>
        <w:t xml:space="preserve"> </w:t>
      </w:r>
      <w:r>
        <w:t xml:space="preserve">letterario, e dunque la definizione a nostro parere più congrua è quella</w:t>
      </w:r>
      <w:r>
        <w:t xml:space="preserve"> </w:t>
      </w:r>
      <w:r>
        <w:t xml:space="preserve">di Luigi Surdich, per il quale realismo realismo è</w:t>
      </w:r>
    </w:p>
    <w:p>
      <w:pPr>
        <w:pStyle w:val="BlockText"/>
      </w:pPr>
      <w:r>
        <w:t xml:space="preserve">nominare con puntualità i personaggi delle singole narrazioni</w:t>
      </w:r>
      <w:r>
        <w:t xml:space="preserve"> </w:t>
      </w:r>
      <w:r>
        <w:t xml:space="preserve">[</w:t>
      </w:r>
      <w:r>
        <w:t xml:space="preserve">…</w:t>
      </w:r>
      <w:r>
        <w:t xml:space="preserve">]</w:t>
      </w:r>
      <w:r>
        <w:t xml:space="preserve"> </w:t>
      </w:r>
      <w:r>
        <w:t xml:space="preserve">circostanziando nel maggior numero possibile di casi</w:t>
      </w:r>
      <w:r>
        <w:t xml:space="preserve"> </w:t>
      </w:r>
      <w:r>
        <w:t xml:space="preserve">tempo storico, localizzazione, ambiente, e realismo è anche la motivata</w:t>
      </w:r>
      <w:r>
        <w:t xml:space="preserve"> </w:t>
      </w:r>
      <w:r>
        <w:t xml:space="preserve">reticenza di cui si fa carico Filomena</w:t>
      </w:r>
    </w:p>
    <w:p>
      <w:pPr>
        <w:pStyle w:val="BlockText"/>
      </w:pPr>
      <w:r>
        <w:t xml:space="preserve">(Surdich 2008, 96)</w:t>
      </w:r>
      <w:r>
        <w:t xml:space="preserve">.</w:t>
      </w:r>
    </w:p>
    <w:p>
      <w:pPr>
        <w:pStyle w:val="FirstParagraph"/>
      </w:pPr>
      <w:r>
        <w:t xml:space="preserve">Surdich ha osservato, a proposito della seguente introduzione</w:t>
      </w:r>
      <w:r>
        <w:t xml:space="preserve"> </w:t>
      </w:r>
      <w:r>
        <w:t xml:space="preserve">programmatica alla terza novella della terza giornata, che questo</w:t>
      </w:r>
      <w:r>
        <w:t xml:space="preserve"> </w:t>
      </w:r>
      <w:r>
        <w:t xml:space="preserve">scrupolo di Filomena, apparentemente classificabile come «protesta</w:t>
      </w:r>
      <w:r>
        <w:t xml:space="preserve"> </w:t>
      </w:r>
      <w:r>
        <w:t xml:space="preserve">frequente»</w:t>
      </w:r>
      <w:r>
        <w:t xml:space="preserve"> </w:t>
      </w:r>
      <w:r>
        <w:t xml:space="preserve">(Boccaccio 1992, 347)</w:t>
      </w:r>
      <w:r>
        <w:t xml:space="preserve"> </w:t>
      </w:r>
      <w:r>
        <w:t xml:space="preserve">o tutt’al più ascrivibile</w:t>
      </w:r>
      <w:r>
        <w:t xml:space="preserve"> </w:t>
      </w:r>
      <w:r>
        <w:t xml:space="preserve">alla tradizione, in realtà andrebbe ricondotto proprio al realismo</w:t>
      </w:r>
      <w:r>
        <w:t xml:space="preserve"> </w:t>
      </w:r>
      <w:r>
        <w:t xml:space="preserve">boccacciano, per il quale la censura sul nome dei protagonisti rivela il</w:t>
      </w:r>
      <w:r>
        <w:t xml:space="preserve"> </w:t>
      </w:r>
      <w:r>
        <w:t xml:space="preserve">timore di un riconoscimento scomodo e imbarazzante da parte della</w:t>
      </w:r>
      <w:r>
        <w:t xml:space="preserve"> </w:t>
      </w:r>
      <w:r>
        <w:t xml:space="preserve">brigata, il che sottolinea un’estrema volontà di rappresentazione del</w:t>
      </w:r>
      <w:r>
        <w:t xml:space="preserve"> </w:t>
      </w:r>
      <w:r>
        <w:t xml:space="preserve">mondo contemporaneo da parte dell’autore:</w:t>
      </w:r>
    </w:p>
    <w:p>
      <w:pPr>
        <w:pStyle w:val="BlockText"/>
      </w:pPr>
      <w:r>
        <w:t xml:space="preserve">Nella nostra città, più d’inganni piena che d’amore o di fede, non sono</w:t>
      </w:r>
      <w:r>
        <w:t xml:space="preserve"> </w:t>
      </w:r>
      <w:r>
        <w:t xml:space="preserve">ancora molti anni passati, fu una gentil donna di bellezze ornata e di</w:t>
      </w:r>
      <w:r>
        <w:t xml:space="preserve"> </w:t>
      </w:r>
      <w:r>
        <w:t xml:space="preserve">costumi, d’altezza d’animo e di sottili avvedimenti quanto alcuna altra</w:t>
      </w:r>
      <w:r>
        <w:t xml:space="preserve"> </w:t>
      </w:r>
      <w:r>
        <w:t xml:space="preserve">dalla natura dotata, il cui nome, né ancora alcuno altro che alla</w:t>
      </w:r>
      <w:r>
        <w:t xml:space="preserve"> </w:t>
      </w:r>
      <w:r>
        <w:t xml:space="preserve">presente novella appartenga come che io gli sappia, non intendo di</w:t>
      </w:r>
      <w:r>
        <w:t xml:space="preserve"> </w:t>
      </w:r>
      <w:r>
        <w:t xml:space="preserve">palesare, per ciò che ancora vivon di quegli che per questo si</w:t>
      </w:r>
      <w:r>
        <w:t xml:space="preserve"> </w:t>
      </w:r>
      <w:r>
        <w:t xml:space="preserve">caricherebber di sdegno, dove di ciò sarebbe con risa da trapassare (III</w:t>
      </w:r>
      <w:r>
        <w:t xml:space="preserve"> </w:t>
      </w:r>
      <w:r>
        <w:t xml:space="preserve">3,5).</w:t>
      </w:r>
    </w:p>
    <w:p>
      <w:pPr>
        <w:pStyle w:val="FirstParagraph"/>
      </w:pPr>
      <w:r>
        <w:t xml:space="preserve">Tuttavia, sarebbe forse ingenuo considerare questa reticenza di Filomena</w:t>
      </w:r>
      <w:r>
        <w:t xml:space="preserve"> </w:t>
      </w:r>
      <w:r>
        <w:t xml:space="preserve">come realmente ispirata da fatti di cronaca: si tratta infatti di un</w:t>
      </w:r>
      <w:r>
        <w:t xml:space="preserve"> </w:t>
      </w:r>
      <w:r>
        <w:t xml:space="preserve">realismo che fa ricorso «alla solidificazione dei pregiudizi e alla</w:t>
      </w:r>
      <w:r>
        <w:t xml:space="preserve"> </w:t>
      </w:r>
      <w:r>
        <w:t xml:space="preserve">memoria culturale»</w:t>
      </w:r>
      <w:r>
        <w:t xml:space="preserve"> </w:t>
      </w:r>
      <w:r>
        <w:t xml:space="preserve">(Surdich 2008, 97)</w:t>
      </w:r>
      <w:r>
        <w:t xml:space="preserve">. Bastino come</w:t>
      </w:r>
      <w:r>
        <w:t xml:space="preserve"> </w:t>
      </w:r>
      <w:r>
        <w:t xml:space="preserve">esempi, per ora, la prassi fiorentina antica delle brigate, ricordata</w:t>
      </w:r>
      <w:r>
        <w:t xml:space="preserve"> </w:t>
      </w:r>
      <w:r>
        <w:t xml:space="preserve">nella novella VI 9 di Guido Cavalacanti, la nomea delle brutte donne di</w:t>
      </w:r>
      <w:r>
        <w:t xml:space="preserve"> </w:t>
      </w:r>
      <w:r>
        <w:t xml:space="preserve">Pisa (II 10) o ancora i percorsi mediterranei dei mercanti italiani</w:t>
      </w:r>
      <w:r>
        <w:t xml:space="preserve"> </w:t>
      </w:r>
      <w:r>
        <w:t xml:space="preserve">ricalcati pedissequamente dalle rotte di Alatiel nella II 7: tutte</w:t>
      </w:r>
      <w:r>
        <w:t xml:space="preserve"> </w:t>
      </w:r>
      <w:r>
        <w:t xml:space="preserve">queste occorrenze, insieme a molte altre, sono indicative di un realismo</w:t>
      </w:r>
      <w:r>
        <w:t xml:space="preserve"> </w:t>
      </w:r>
      <w:r>
        <w:t xml:space="preserve">piuttosto teso all’edificazione di una storia credibile, anche alla luce</w:t>
      </w:r>
      <w:r>
        <w:t xml:space="preserve"> </w:t>
      </w:r>
      <w:r>
        <w:t xml:space="preserve">egli obbiettivi narrativi che Boccaccio si pone. Decisamente esplicativa</w:t>
      </w:r>
      <w:r>
        <w:t xml:space="preserve"> </w:t>
      </w:r>
      <w:r>
        <w:t xml:space="preserve">è, in questo senso, l’introduzione della quinta novella della nona</w:t>
      </w:r>
      <w:r>
        <w:t xml:space="preserve"> </w:t>
      </w:r>
      <w:r>
        <w:t xml:space="preserve">giornata da parte di Fiammetta, che afferma:</w:t>
      </w:r>
    </w:p>
    <w:p>
      <w:pPr>
        <w:pStyle w:val="BlockText"/>
      </w:pPr>
      <w:r>
        <w:t xml:space="preserve">Se io dalla verità del fatto mi fossi scostare voluta o volessi, avrei</w:t>
      </w:r>
      <w:r>
        <w:t xml:space="preserve"> </w:t>
      </w:r>
      <w:r>
        <w:t xml:space="preserve">ben saputo e saprei sotto altri nomi comporla e raccontarla; ma per ciò</w:t>
      </w:r>
      <w:r>
        <w:t xml:space="preserve"> </w:t>
      </w:r>
      <w:r>
        <w:t xml:space="preserve">che il partirsi dalla verità delle cose state nel novellare è gran</w:t>
      </w:r>
      <w:r>
        <w:t xml:space="preserve"> </w:t>
      </w:r>
      <w:r>
        <w:t xml:space="preserve">diminuire di diletto negl’intendenti, in propria forma, dalla ragion di</w:t>
      </w:r>
      <w:r>
        <w:t xml:space="preserve"> </w:t>
      </w:r>
      <w:r>
        <w:t xml:space="preserve">sopra detta, la vi dirò (IX 5,5).</w:t>
      </w:r>
    </w:p>
    <w:p>
      <w:pPr>
        <w:pStyle w:val="FirstParagraph"/>
      </w:pPr>
      <w:r>
        <w:t xml:space="preserve">Il</w:t>
      </w:r>
      <w:r>
        <w:t xml:space="preserve"> </w:t>
      </w:r>
      <w:r>
        <w:rPr>
          <w:i/>
        </w:rPr>
        <w:t xml:space="preserve">diletto degli intendenti</w:t>
      </w:r>
      <w:r>
        <w:t xml:space="preserve"> </w:t>
      </w:r>
      <w:r>
        <w:t xml:space="preserve">dunque, si profila come fine</w:t>
      </w:r>
      <w:r>
        <w:t xml:space="preserve"> </w:t>
      </w:r>
      <w:r>
        <w:t xml:space="preserve">principale della narrazione del Boccaccio, che non si preoccupa, come</w:t>
      </w:r>
      <w:r>
        <w:t xml:space="preserve"> </w:t>
      </w:r>
      <w:r>
        <w:t xml:space="preserve">invece avviene in opere erudite come ad esempio nel</w:t>
      </w:r>
      <w:r>
        <w:t xml:space="preserve"> </w:t>
      </w:r>
      <w:r>
        <w:rPr>
          <w:i/>
        </w:rPr>
        <w:t xml:space="preserve">De montibus</w:t>
      </w:r>
      <w:r>
        <w:t xml:space="preserve"> </w:t>
      </w:r>
      <w:r>
        <w:t xml:space="preserve">(Boccaccio 1998)</w:t>
      </w:r>
      <w:r>
        <w:t xml:space="preserve">, di rispettare ad ogni costo l’aderenza alle fonti</w:t>
      </w:r>
      <w:r>
        <w:t xml:space="preserve"> </w:t>
      </w:r>
      <w:r>
        <w:t xml:space="preserve">o alla realtà oggettiva e sperimentata (nel caso del trattato suddetto,</w:t>
      </w:r>
      <w:r>
        <w:t xml:space="preserve"> </w:t>
      </w:r>
      <w:r>
        <w:t xml:space="preserve">più le prime che la seconda), ma piuttosto segue regole narrative</w:t>
      </w:r>
      <w:r>
        <w:t xml:space="preserve"> </w:t>
      </w:r>
      <w:r>
        <w:t xml:space="preserve">proprie diletto (e della novella).</w:t>
      </w:r>
    </w:p>
    <w:p>
      <w:pPr>
        <w:pStyle w:val="BodyText"/>
      </w:pPr>
      <w:r>
        <w:t xml:space="preserve">La curiosità dell’autore nei confronti dell’alterità, soprattutto</w:t>
      </w:r>
      <w:r>
        <w:t xml:space="preserve"> </w:t>
      </w:r>
      <w:r>
        <w:t xml:space="preserve">orientale, è stata stimolata anche da diversi accadimenti storici a</w:t>
      </w:r>
      <w:r>
        <w:t xml:space="preserve"> </w:t>
      </w:r>
      <w:r>
        <w:t xml:space="preserve">cavallo dei secoli XIII e XIV: tra essi, possiamo ricordare l’incontro</w:t>
      </w:r>
      <w:r>
        <w:t xml:space="preserve"> </w:t>
      </w:r>
      <w:r>
        <w:t xml:space="preserve">tra la civiltà cristiana e quella araba in Spagna e in Sicilia, le</w:t>
      </w:r>
      <w:r>
        <w:t xml:space="preserve"> </w:t>
      </w:r>
      <w:r>
        <w:t xml:space="preserve">Crociate e i pellegrinaggi in Terra Santa, l’invasione e instaurazione</w:t>
      </w:r>
      <w:r>
        <w:t xml:space="preserve"> </w:t>
      </w:r>
      <w:r>
        <w:t xml:space="preserve">dell’impero dei Mongoli</w:t>
      </w:r>
      <w:r>
        <w:t xml:space="preserve"> </w:t>
      </w:r>
      <w:r>
        <w:t xml:space="preserve">(Morosini 2010a, 20)</w:t>
      </w:r>
      <w:r>
        <w:t xml:space="preserve">. La bibliografia</w:t>
      </w:r>
      <w:r>
        <w:t xml:space="preserve"> </w:t>
      </w:r>
      <w:r>
        <w:t xml:space="preserve">in merito è realmente vasta: tuttavia, se dovessimo segnalare i punti</w:t>
      </w:r>
      <w:r>
        <w:t xml:space="preserve"> </w:t>
      </w:r>
      <w:r>
        <w:t xml:space="preserve">fermi della critica ai quali ci siamo affidati nel corso di tutto il</w:t>
      </w:r>
      <w:r>
        <w:t xml:space="preserve"> </w:t>
      </w:r>
      <w:r>
        <w:t xml:space="preserve">lavoro, essi senza dubbio corrisponderebbero da una parte</w:t>
      </w:r>
      <w:r>
        <w:t xml:space="preserve"> </w:t>
      </w:r>
      <w:r>
        <w:t xml:space="preserve">all’introduzione di Vittore Branca all’edizione Einaudi del</w:t>
      </w:r>
      <w:r>
        <w:t xml:space="preserve"> </w:t>
      </w:r>
      <w:r>
        <w:rPr>
          <w:i/>
        </w:rPr>
        <w:t xml:space="preserve">Decameron</w:t>
      </w:r>
      <w:r>
        <w:t xml:space="preserve">, e dall’altra al capitolo</w:t>
      </w:r>
      <w:r>
        <w:t xml:space="preserve"> </w:t>
      </w:r>
      <w:r>
        <w:rPr>
          <w:i/>
        </w:rPr>
        <w:t xml:space="preserve">Le coordinate</w:t>
      </w:r>
      <w:r>
        <w:rPr>
          <w:i/>
        </w:rPr>
        <w:t xml:space="preserve"> </w:t>
      </w:r>
      <w:r>
        <w:rPr>
          <w:i/>
        </w:rPr>
        <w:t xml:space="preserve">spazio-temporali del racconto</w:t>
      </w:r>
      <w:r>
        <w:t xml:space="preserve"> </w:t>
      </w:r>
      <w:r>
        <w:t xml:space="preserve">inserito da Alberto Asor Rosa nel suo</w:t>
      </w:r>
      <w:r>
        <w:t xml:space="preserve"> </w:t>
      </w:r>
      <w:r>
        <w:t xml:space="preserve">saggio per la collana</w:t>
      </w:r>
      <w:r>
        <w:t xml:space="preserve"> </w:t>
      </w:r>
      <w:r>
        <w:rPr>
          <w:i/>
        </w:rPr>
        <w:t xml:space="preserve">Letteratura Italiana</w:t>
      </w:r>
      <w:r>
        <w:t xml:space="preserve"> </w:t>
      </w:r>
      <w:r>
        <w:t xml:space="preserve">pubblicata da Einaudi</w:t>
      </w:r>
      <w:r>
        <w:t xml:space="preserve"> </w:t>
      </w:r>
      <w:r>
        <w:t xml:space="preserve">(Asor Rosa 1992)</w:t>
      </w:r>
      <w:r>
        <w:t xml:space="preserve">. Branca è stato il primo a sottolineare sia la</w:t>
      </w:r>
      <w:r>
        <w:t xml:space="preserve"> </w:t>
      </w:r>
      <w:r>
        <w:t xml:space="preserve">centralità di Firenze (e la corrispondente declinazione delle zone</w:t>
      </w:r>
      <w:r>
        <w:t xml:space="preserve"> </w:t>
      </w:r>
      <w:r>
        <w:t xml:space="preserve">geograficamente secondarie) che la caratterizzazione geolinguistica che</w:t>
      </w:r>
      <w:r>
        <w:t xml:space="preserve"> </w:t>
      </w:r>
      <w:r>
        <w:t xml:space="preserve">contraddistingue determinati personaggi, per esempio a Venezia o a</w:t>
      </w:r>
      <w:r>
        <w:t xml:space="preserve"> </w:t>
      </w:r>
      <w:r>
        <w:t xml:space="preserve">Siena. Asor Rosa, invece, ha fornito interessanti raggruppamenti</w:t>
      </w:r>
      <w:r>
        <w:t xml:space="preserve"> </w:t>
      </w:r>
      <w:r>
        <w:t xml:space="preserve">schematici delle novelle a seconda del luogo di ambientazione,</w:t>
      </w:r>
      <w:r>
        <w:t xml:space="preserve"> </w:t>
      </w:r>
      <w:r>
        <w:t xml:space="preserve">distinguendo questa in primaria e secondaria, e creando delle apposite</w:t>
      </w:r>
      <w:r>
        <w:t xml:space="preserve"> </w:t>
      </w:r>
      <w:r>
        <w:t xml:space="preserve">categorie per Firenze, il quadro italiano e il mondo extranazionale.</w:t>
      </w:r>
      <w:r>
        <w:t xml:space="preserve"> </w:t>
      </w:r>
      <w:r>
        <w:t xml:space="preserve">Inoltre, lo studioso in questione ha suggerito delle tabelle schematiche</w:t>
      </w:r>
      <w:r>
        <w:t xml:space="preserve"> </w:t>
      </w:r>
      <w:r>
        <w:t xml:space="preserve">anche per le funzioni di viaggi, che sarà nostro interesse aggiornare</w:t>
      </w:r>
      <w:r>
        <w:t xml:space="preserve"> </w:t>
      </w:r>
      <w:r>
        <w:t xml:space="preserve">con nuove definizioni. Un quadro geografico così vario come quello del</w:t>
      </w:r>
      <w:r>
        <w:t xml:space="preserve"> </w:t>
      </w:r>
      <w:r>
        <w:t xml:space="preserve">Decameron comprova non solo l’ampiezza e la varietà del mondo nel quale</w:t>
      </w:r>
      <w:r>
        <w:t xml:space="preserve"> </w:t>
      </w:r>
      <w:r>
        <w:t xml:space="preserve">il Boccaccio fa muovere e agire i personaggi delle sue cento novelle, ma</w:t>
      </w:r>
      <w:r>
        <w:t xml:space="preserve"> </w:t>
      </w:r>
      <w:r>
        <w:t xml:space="preserve">anche gli interessi vivissimi, l’apertura mentale, l’efficienza e la</w:t>
      </w:r>
      <w:r>
        <w:t xml:space="preserve"> </w:t>
      </w:r>
      <w:r>
        <w:t xml:space="preserve">vitalità che caratterizzano le loro azioni e i loro atteggiamenti.</w:t>
      </w:r>
    </w:p>
    <w:p>
      <w:pPr>
        <w:pStyle w:val="BlockText"/>
      </w:pPr>
      <w:r>
        <w:t xml:space="preserve">Questo vuol dire, in conclusione, che i luoghi geografici non sono</w:t>
      </w:r>
      <w:r>
        <w:t xml:space="preserve"> </w:t>
      </w:r>
      <w:r>
        <w:t xml:space="preserve">meccaniche collocazioni dell’azione in un ambito qualsiasi determinato</w:t>
      </w:r>
      <w:r>
        <w:t xml:space="preserve"> </w:t>
      </w:r>
      <w:r>
        <w:t xml:space="preserve">spazialmente, ma rappresentano dimensioni e simboli dell’immaginario,</w:t>
      </w:r>
      <w:r>
        <w:t xml:space="preserve"> </w:t>
      </w:r>
      <w:r>
        <w:t xml:space="preserve">conformati in modo tale da cogliere ed esprimere le fantasie</w:t>
      </w:r>
      <w:r>
        <w:t xml:space="preserve"> </w:t>
      </w:r>
      <w:r>
        <w:t xml:space="preserve">dell’autore. Ognuno dei luoghi boccacciani produce un proprio adeguato</w:t>
      </w:r>
      <w:r>
        <w:t xml:space="preserve"> </w:t>
      </w:r>
      <w:r>
        <w:t xml:space="preserve">immaginario e orienta le soluzioni narrative conseguenti</w:t>
      </w:r>
    </w:p>
    <w:p>
      <w:pPr>
        <w:pStyle w:val="BlockText"/>
      </w:pPr>
      <w:r>
        <w:t xml:space="preserve">(Asor Rosa 1992, 548)</w:t>
      </w:r>
      <w:r>
        <w:t xml:space="preserve">.</w:t>
      </w:r>
    </w:p>
    <w:p>
      <w:pPr>
        <w:pStyle w:val="FirstParagraph"/>
      </w:pPr>
      <w:r>
        <w:t xml:space="preserve">Ci sarebbe dunque, concretissimo, un rapporto tra le ambientazioni delle</w:t>
      </w:r>
      <w:r>
        <w:t xml:space="preserve"> </w:t>
      </w:r>
      <w:r>
        <w:t xml:space="preserve">storie narrate dalla brigata e i suoi personaggi, come se i luoghi</w:t>
      </w:r>
      <w:r>
        <w:t xml:space="preserve"> </w:t>
      </w:r>
      <w:r>
        <w:t xml:space="preserve">geografici influenzassero le azioni dei protagonisti? La risposta è</w:t>
      </w:r>
      <w:r>
        <w:t xml:space="preserve"> </w:t>
      </w:r>
      <w:r>
        <w:t xml:space="preserve">duplice. Infatti, come si è constatato in un recente contributo a firma</w:t>
      </w:r>
      <w:r>
        <w:t xml:space="preserve"> </w:t>
      </w:r>
      <w:r>
        <w:t xml:space="preserve">di chi scrive</w:t>
      </w:r>
      <w:r>
        <w:t xml:space="preserve"> </w:t>
      </w:r>
      <w:r>
        <w:t xml:space="preserve">(Bolpagni 2016)</w:t>
      </w:r>
      <w:r>
        <w:t xml:space="preserve">, è possibile creare un</w:t>
      </w:r>
      <w:r>
        <w:t xml:space="preserve"> </w:t>
      </w:r>
      <w:r>
        <w:t xml:space="preserve">parallelismo strutturale tra l’astuzia dei personaggi e la città di</w:t>
      </w:r>
      <w:r>
        <w:t xml:space="preserve"> </w:t>
      </w:r>
      <w:r>
        <w:t xml:space="preserve">Firenze, mentre dall’altra parte alcuni pregiudizi e inimicizie</w:t>
      </w:r>
      <w:r>
        <w:t xml:space="preserve"> </w:t>
      </w:r>
      <w:r>
        <w:t xml:space="preserve">storico-politiche fanno sì che Venezia, Siena e altre realtà siano</w:t>
      </w:r>
      <w:r>
        <w:t xml:space="preserve"> </w:t>
      </w:r>
      <w:r>
        <w:t xml:space="preserve">popolate da gente piuttosto sciocca. Questa visione geografica</w:t>
      </w:r>
      <w:r>
        <w:t xml:space="preserve"> </w:t>
      </w:r>
      <w:r>
        <w:t xml:space="preserve">amplissima non contrasta affatto con la scelta di un centro costituito</w:t>
      </w:r>
      <w:r>
        <w:t xml:space="preserve"> </w:t>
      </w:r>
      <w:r>
        <w:t xml:space="preserve">dalla Toscana e, in particolare, dalla succitata Firenze, che troneggia</w:t>
      </w:r>
      <w:r>
        <w:t xml:space="preserve"> </w:t>
      </w:r>
      <w:r>
        <w:t xml:space="preserve">come ambientazione principale non solo in numerose novelle dell’opera,</w:t>
      </w:r>
      <w:r>
        <w:t xml:space="preserve"> </w:t>
      </w:r>
      <w:r>
        <w:t xml:space="preserve">ma anche nella cornice stessa, proponendosi come l’alfa e l’omega</w:t>
      </w:r>
      <w:r>
        <w:t xml:space="preserve"> </w:t>
      </w:r>
      <w:r>
        <w:t xml:space="preserve">geografico del Decameron, in un processo di</w:t>
      </w:r>
      <w:r>
        <w:t xml:space="preserve"> </w:t>
      </w:r>
      <w:r>
        <w:rPr>
          <w:i/>
        </w:rPr>
        <w:t xml:space="preserve">Ringkomposition</w:t>
      </w:r>
      <w:r>
        <w:t xml:space="preserve"> </w:t>
      </w:r>
      <w:r>
        <w:t xml:space="preserve">che</w:t>
      </w:r>
      <w:r>
        <w:t xml:space="preserve"> </w:t>
      </w:r>
      <w:r>
        <w:t xml:space="preserve">spesso investe anche la maggior parte dei viaggi interni alle novelle.</w:t>
      </w:r>
      <w:r>
        <w:rPr>
          <w:rStyle w:val="FootnoteReference"/>
        </w:rPr>
        <w:footnoteReference w:id="27"/>
      </w:r>
    </w:p>
    <w:p>
      <w:pPr>
        <w:pStyle w:val="BodyText"/>
      </w:pPr>
      <w:r>
        <w:t xml:space="preserve">Proprio i viaggi, soprattutto nella loro declinazione mediterranea e,</w:t>
      </w:r>
      <w:r>
        <w:t xml:space="preserve"> </w:t>
      </w:r>
      <w:r>
        <w:t xml:space="preserve">per quel che può significare il concetto di Italia nella geografia</w:t>
      </w:r>
      <w:r>
        <w:t xml:space="preserve"> </w:t>
      </w:r>
      <w:r>
        <w:t xml:space="preserve">medievale,</w:t>
      </w:r>
      <w:r>
        <w:rPr>
          <w:rStyle w:val="FootnoteReference"/>
        </w:rPr>
        <w:footnoteReference w:id="28"/>
      </w:r>
      <w:r>
        <w:t xml:space="preserve"> </w:t>
      </w:r>
      <w:r>
        <w:t xml:space="preserve">costituiscono un</w:t>
      </w:r>
      <w:r>
        <w:t xml:space="preserve"> </w:t>
      </w:r>
      <w:r>
        <w:rPr>
          <w:i/>
        </w:rPr>
        <w:t xml:space="preserve">fil rouge</w:t>
      </w:r>
      <w:r>
        <w:t xml:space="preserve"> </w:t>
      </w:r>
      <w:r>
        <w:t xml:space="preserve">che attraversa la raccolta boccacciana e che si pone ormai da tempo come</w:t>
      </w:r>
      <w:r>
        <w:t xml:space="preserve"> </w:t>
      </w:r>
      <w:r>
        <w:t xml:space="preserve">oggetto privilegiato di attenzione critica. Perché dunque non prendere</w:t>
      </w:r>
      <w:r>
        <w:t xml:space="preserve"> </w:t>
      </w:r>
      <w:r>
        <w:t xml:space="preserve">le mosse dalla proposta, avanzata da Giulio Ferroni, di una geocritica</w:t>
      </w:r>
      <w:r>
        <w:t xml:space="preserve"> </w:t>
      </w:r>
      <w:r>
        <w:t xml:space="preserve">della letteratura, cioè di una disciplina che configuri</w:t>
      </w:r>
    </w:p>
    <w:p>
      <w:pPr>
        <w:pStyle w:val="BlockText"/>
      </w:pPr>
      <w:r>
        <w:t xml:space="preserve">una coscienza dello spazio, modi mentali di riconoscere e misurare la</w:t>
      </w:r>
      <w:r>
        <w:t xml:space="preserve"> </w:t>
      </w:r>
      <w:r>
        <w:t xml:space="preserve">spazialità e la consistenza stessa dei luoghi, proiezioni e combinazioni</w:t>
      </w:r>
      <w:r>
        <w:t xml:space="preserve"> </w:t>
      </w:r>
      <w:r>
        <w:t xml:space="preserve">che alterano la percezione dello spazio esterno</w:t>
      </w:r>
      <w:r>
        <w:t xml:space="preserve"> </w:t>
      </w:r>
      <w:r>
        <w:t xml:space="preserve">[</w:t>
      </w:r>
      <w:r>
        <w:t xml:space="preserve">…</w:t>
      </w:r>
      <w:r>
        <w:t xml:space="preserve">]</w:t>
      </w:r>
      <w:r>
        <w:t xml:space="preserve"> </w:t>
      </w:r>
      <w:r>
        <w:rPr>
          <w:i/>
        </w:rPr>
        <w:t xml:space="preserve">laddove</w:t>
      </w:r>
      <w:r>
        <w:t xml:space="preserve"> </w:t>
      </w:r>
      <w:r>
        <w:t xml:space="preserve">lo spazio letterario può essere concepito anche come</w:t>
      </w:r>
      <w:r>
        <w:t xml:space="preserve"> </w:t>
      </w:r>
      <w:r>
        <w:t xml:space="preserve">[</w:t>
      </w:r>
      <w:r>
        <w:t xml:space="preserve">…</w:t>
      </w:r>
      <w:r>
        <w:t xml:space="preserve">]</w:t>
      </w:r>
      <w:r>
        <w:t xml:space="preserve"> </w:t>
      </w:r>
      <w:r>
        <w:t xml:space="preserve">una misura</w:t>
      </w:r>
      <w:r>
        <w:t xml:space="preserve"> </w:t>
      </w:r>
      <w:r>
        <w:t xml:space="preserve">“</w:t>
      </w:r>
      <w:r>
        <w:t xml:space="preserve">altra dello spazio</w:t>
      </w:r>
      <w:r>
        <w:t xml:space="preserve">”</w:t>
      </w:r>
    </w:p>
    <w:p>
      <w:pPr>
        <w:pStyle w:val="BlockText"/>
      </w:pPr>
      <w:r>
        <w:t xml:space="preserve">(Ferroni 2012, 90)</w:t>
      </w:r>
    </w:p>
    <w:p>
      <w:pPr>
        <w:pStyle w:val="FirstParagraph"/>
      </w:pPr>
      <w:r>
        <w:t xml:space="preserve">Ferroni, poche righe dopo, sottolinea anche la mancanza di uno studio</w:t>
      </w:r>
      <w:r>
        <w:t xml:space="preserve"> </w:t>
      </w:r>
      <w:r>
        <w:t xml:space="preserve">che illustri la diversa configurazione dei luoghi nelle grandi opere</w:t>
      </w:r>
      <w:r>
        <w:t xml:space="preserve"> </w:t>
      </w:r>
      <w:r>
        <w:t xml:space="preserve">della letteratura italiana. Per quanto improba appaia a livello globale</w:t>
      </w:r>
      <w:r>
        <w:t xml:space="preserve"> </w:t>
      </w:r>
      <w:r>
        <w:t xml:space="preserve">l’appello lanciato qui sopra, pensiamo che siano proprio le novelle di</w:t>
      </w:r>
      <w:r>
        <w:t xml:space="preserve"> </w:t>
      </w:r>
      <w:r>
        <w:t xml:space="preserve">viaggio a poter costituire un punto di partenza per un’analisi</w:t>
      </w:r>
      <w:r>
        <w:t xml:space="preserve"> </w:t>
      </w:r>
      <w:r>
        <w:t xml:space="preserve">narratologica degli spostamenti geografici diegetici a partire da dati</w:t>
      </w:r>
      <w:r>
        <w:t xml:space="preserve"> </w:t>
      </w:r>
      <w:r>
        <w:t xml:space="preserve">reali. Come isolare dunque, sfuggendo a catalogazioni arbitrarie, le</w:t>
      </w:r>
      <w:r>
        <w:t xml:space="preserve"> </w:t>
      </w:r>
      <w:r>
        <w:t xml:space="preserve">storie effettivamente impattanti dal punto di vista del viaggio e, non</w:t>
      </w:r>
      <w:r>
        <w:t xml:space="preserve"> </w:t>
      </w:r>
      <w:r>
        <w:t xml:space="preserve">meno impellente, come selezionarle in maniera processabile</w:t>
      </w:r>
      <w:r>
        <w:t xml:space="preserve"> </w:t>
      </w:r>
      <w:r>
        <w:t xml:space="preserve">computazionalmente? La visualizzazione grafica dei luoghi decameroniani</w:t>
      </w:r>
      <w:r>
        <w:t xml:space="preserve"> </w:t>
      </w:r>
      <w:r>
        <w:t xml:space="preserve">e degli spostamenti diegetici all’interno delle storie è una delle sfide</w:t>
      </w:r>
      <w:r>
        <w:t xml:space="preserve"> </w:t>
      </w:r>
      <w:r>
        <w:t xml:space="preserve">che ci poniamo a monte di questo studio. Questa scelta di rappresentare</w:t>
      </w:r>
      <w:r>
        <w:t xml:space="preserve"> </w:t>
      </w:r>
      <w:r>
        <w:t xml:space="preserve">graficamente sia i calcoli sia le rotte decameroniane risponde in primo</w:t>
      </w:r>
      <w:r>
        <w:t xml:space="preserve"> </w:t>
      </w:r>
      <w:r>
        <w:t xml:space="preserve">luogo ad un’esigenza di chiarezza e comprensibilità da offrire al</w:t>
      </w:r>
      <w:r>
        <w:t xml:space="preserve"> </w:t>
      </w:r>
      <w:r>
        <w:t xml:space="preserve">lettore anche non specializzato in ottica divulgativa, dall’altra vuole</w:t>
      </w:r>
      <w:r>
        <w:t xml:space="preserve"> </w:t>
      </w:r>
      <w:r>
        <w:t xml:space="preserve">avvicinare la geografia letteraria e qualsiasi considerazione successiva</w:t>
      </w:r>
      <w:r>
        <w:t xml:space="preserve"> </w:t>
      </w:r>
      <w:r>
        <w:t xml:space="preserve">intorno al valore morale dello spazio alle nuove discipline delle</w:t>
      </w:r>
      <w:r>
        <w:t xml:space="preserve"> </w:t>
      </w:r>
      <w:r>
        <w:rPr>
          <w:i/>
        </w:rPr>
        <w:t xml:space="preserve">digital humanities</w:t>
      </w:r>
      <w:r>
        <w:t xml:space="preserve">, che prevedono la digitalizzazione di viaggi</w:t>
      </w:r>
      <w:r>
        <w:t xml:space="preserve"> </w:t>
      </w:r>
      <w:r>
        <w:t xml:space="preserve">letterari su supporti informatici e la loro interrogabilità. La scelta</w:t>
      </w:r>
      <w:r>
        <w:t xml:space="preserve"> </w:t>
      </w:r>
      <w:r>
        <w:t xml:space="preserve">di un tale approccio computazionale, che verrà sviscerato nel seguente</w:t>
      </w:r>
      <w:r>
        <w:t xml:space="preserve"> </w:t>
      </w:r>
      <w:r>
        <w:t xml:space="preserve">capitolo, vuole porsi anche come un tentativo di interdisciplinarietà</w:t>
      </w:r>
      <w:r>
        <w:t xml:space="preserve"> </w:t>
      </w:r>
      <w:r>
        <w:t xml:space="preserve">che vede nella riproducibilità e applicabilità dei modelli il suo punto</w:t>
      </w:r>
      <w:r>
        <w:t xml:space="preserve"> </w:t>
      </w:r>
      <w:r>
        <w:t xml:space="preserve">di forza. Per quanto riguarda la scelta delle novelle,la proposta di</w:t>
      </w:r>
      <w:r>
        <w:t xml:space="preserve"> </w:t>
      </w:r>
      <w:r>
        <w:t xml:space="preserve">classificazione di Asor Rosa è a questo proposito convincente, isolando</w:t>
      </w:r>
      <w:r>
        <w:t xml:space="preserve"> </w:t>
      </w:r>
      <w:r>
        <w:t xml:space="preserve">egli un gruppo di storie, prevalentemente inserite nella seconda</w:t>
      </w:r>
      <w:r>
        <w:t xml:space="preserve"> </w:t>
      </w:r>
      <w:r>
        <w:t xml:space="preserve">giornata, in cui «il viaggio ha un rapporto assolutamente intrinseco con</w:t>
      </w:r>
      <w:r>
        <w:t xml:space="preserve"> </w:t>
      </w:r>
      <w:r>
        <w:t xml:space="preserve">la narrazione»</w:t>
      </w:r>
      <w:r>
        <w:t xml:space="preserve"> </w:t>
      </w:r>
      <w:r>
        <w:t xml:space="preserve">(Asor Rosa 1992, 549)</w:t>
      </w:r>
      <w:r>
        <w:t xml:space="preserve">. Secondo questa categoria, le</w:t>
      </w:r>
      <w:r>
        <w:t xml:space="preserve"> </w:t>
      </w:r>
      <w:r>
        <w:t xml:space="preserve">novelle elette sarebbero: II 3 (i tre fratelli scialacquatori e il</w:t>
      </w:r>
      <w:r>
        <w:t xml:space="preserve"> </w:t>
      </w:r>
      <w:r>
        <w:t xml:space="preserve">nipote Alessandro che sposerà la figlia del re d’Inghilterra); II 4</w:t>
      </w:r>
      <w:r>
        <w:t xml:space="preserve"> </w:t>
      </w:r>
      <w:r>
        <w:t xml:space="preserve">(Landolfo Rufolo); II 6 (madama Beritola); II 7 (Alatiel); II 8 (Il</w:t>
      </w:r>
      <w:r>
        <w:t xml:space="preserve"> </w:t>
      </w:r>
      <w:r>
        <w:t xml:space="preserve">Conte d’Anguersa); II 9 (Zinevra e Bernabò); III 9 (Giletta di Nerbona e</w:t>
      </w:r>
      <w:r>
        <w:t xml:space="preserve"> </w:t>
      </w:r>
      <w:r>
        <w:t xml:space="preserve">Beltramo), IV 3 (Tre giovani amano tre sorelle); V 1 (Cimone); V 2</w:t>
      </w:r>
      <w:r>
        <w:t xml:space="preserve"> </w:t>
      </w:r>
      <w:r>
        <w:t xml:space="preserve">(Gostanza e Martuccio); V 3 (Pietro Boccamazza e l’Agnolella); V 6 (Gian</w:t>
      </w:r>
      <w:r>
        <w:t xml:space="preserve"> </w:t>
      </w:r>
      <w:r>
        <w:t xml:space="preserve">di Procida) e X 9 (Il Saladino e messer Torello). Tutti i protagonisti</w:t>
      </w:r>
      <w:r>
        <w:t xml:space="preserve"> </w:t>
      </w:r>
      <w:r>
        <w:t xml:space="preserve">di queste storie sono, per i più svariati eventi della sorte, impegnati</w:t>
      </w:r>
      <w:r>
        <w:t xml:space="preserve"> </w:t>
      </w:r>
      <w:r>
        <w:t xml:space="preserve">in un viaggio: ma solo alcuni di loro lo sperimentano come «barriera</w:t>
      </w:r>
      <w:r>
        <w:t xml:space="preserve"> </w:t>
      </w:r>
      <w:r>
        <w:t xml:space="preserve">potenziale».</w:t>
      </w:r>
      <w:r>
        <w:rPr>
          <w:rStyle w:val="FootnoteReference"/>
        </w:rPr>
        <w:footnoteReference w:id="29"/>
      </w:r>
      <w:r>
        <w:t xml:space="preserve"> </w:t>
      </w:r>
      <w:r>
        <w:t xml:space="preserve">Tuttavia, non tutte le novelle succitate si svolgono in ruoli</w:t>
      </w:r>
      <w:r>
        <w:t xml:space="preserve"> </w:t>
      </w:r>
      <w:r>
        <w:t xml:space="preserve">“</w:t>
      </w:r>
      <w:r>
        <w:t xml:space="preserve">altri</w:t>
      </w:r>
      <w:r>
        <w:t xml:space="preserve">”</w:t>
      </w:r>
      <w:r>
        <w:t xml:space="preserve">.</w:t>
      </w:r>
      <w:r>
        <w:t xml:space="preserve"> </w:t>
      </w:r>
      <w:r>
        <w:t xml:space="preserve">Rispettivamente, la storia di Beritola, quella di Pietro Boccamazza e</w:t>
      </w:r>
      <w:r>
        <w:t xml:space="preserve"> </w:t>
      </w:r>
      <w:r>
        <w:t xml:space="preserve">quella di Gian di Procida rimangono all’interno dei confini nazionali,</w:t>
      </w:r>
      <w:r>
        <w:t xml:space="preserve"> </w:t>
      </w:r>
      <w:r>
        <w:t xml:space="preserve">pur proponendo, tranne che nella V 3, spostamenti mediterranei.</w:t>
      </w:r>
      <w:r>
        <w:t xml:space="preserve"> </w:t>
      </w:r>
      <w:r>
        <w:t xml:space="preserve">Tuttavia, se le peripezie di madonna Beritola saranno funzionali sia</w:t>
      </w:r>
      <w:r>
        <w:t xml:space="preserve"> </w:t>
      </w:r>
      <w:r>
        <w:t xml:space="preserve">alla rappresentazione grafica degli spostamenti decameroniani, ormai uno</w:t>
      </w:r>
      <w:r>
        <w:t xml:space="preserve"> </w:t>
      </w:r>
      <w:r>
        <w:t xml:space="preserve">degli obiettivi dichiarati di questo lavoro, sia per trarre conclusioni</w:t>
      </w:r>
      <w:r>
        <w:t xml:space="preserve"> </w:t>
      </w:r>
      <w:r>
        <w:t xml:space="preserve">narratologiche (come si vedrà), ci sentiamo di escludere dal computo le</w:t>
      </w:r>
      <w:r>
        <w:t xml:space="preserve"> </w:t>
      </w:r>
      <w:r>
        <w:t xml:space="preserve">novelle V 3 e V 6 le quali, pur basandosi su un viaggio, offrono</w:t>
      </w:r>
      <w:r>
        <w:t xml:space="preserve"> </w:t>
      </w:r>
      <w:r>
        <w:t xml:space="preserve">itinerari troppo circoscritti per poter risultare esemplari. Ecco dunque</w:t>
      </w:r>
      <w:r>
        <w:t xml:space="preserve"> </w:t>
      </w:r>
      <w:r>
        <w:t xml:space="preserve">che in rilievo, quasi spontaneamente, fa capolino la seconda giornata,</w:t>
      </w:r>
      <w:r>
        <w:t xml:space="preserve"> </w:t>
      </w:r>
      <w:r>
        <w:t xml:space="preserve">nella quale, come già rilevato, il rapporto con il viaggio è</w:t>
      </w:r>
      <w:r>
        <w:t xml:space="preserve"> </w:t>
      </w:r>
      <w:r>
        <w:t xml:space="preserve">essenzialmente intrinseco</w:t>
      </w:r>
      <w:r>
        <w:t xml:space="preserve"> </w:t>
      </w:r>
      <w:r>
        <w:t xml:space="preserve">(Zatti 2004)</w:t>
      </w:r>
      <w:r>
        <w:t xml:space="preserve">. Forti dei motivi di</w:t>
      </w:r>
      <w:r>
        <w:t xml:space="preserve"> </w:t>
      </w:r>
      <w:r>
        <w:t xml:space="preserve">rappresentazione e riproducibilità suddetti, sarà dunque questa la</w:t>
      </w:r>
      <w:r>
        <w:t xml:space="preserve"> </w:t>
      </w:r>
      <w:r>
        <w:t xml:space="preserve">porzione decameroniana oggetto delle analisi che seguono.</w:t>
      </w:r>
    </w:p>
    <w:p>
      <w:pPr>
        <w:pStyle w:val="Heading1"/>
      </w:pPr>
      <w:bookmarkStart w:id="30" w:name="lapproccio-digitale-orizzonti-e-metodi"/>
      <w:bookmarkEnd w:id="30"/>
      <w:r>
        <w:t xml:space="preserve">L’approccio digitale: orizzonti e</w:t>
      </w:r>
      <w:r>
        <w:t xml:space="preserve"> </w:t>
      </w:r>
      <w:r>
        <w:t xml:space="preserve">metodi</w:t>
      </w:r>
    </w:p>
    <w:p>
      <w:pPr>
        <w:pStyle w:val="FirstParagraph"/>
      </w:pPr>
      <w:r>
        <w:t xml:space="preserve">Quello degli approcci digitali, informatici e computazionali allo studio</w:t>
      </w:r>
      <w:r>
        <w:t xml:space="preserve"> </w:t>
      </w:r>
      <w:r>
        <w:t xml:space="preserve">letterario è un fertile terreno di ricerca cresciuto esponenzialmente</w:t>
      </w:r>
      <w:r>
        <w:t xml:space="preserve"> </w:t>
      </w:r>
      <w:r>
        <w:t xml:space="preserve">durante gli ultimi anni, che ha visto la crescita e la formazione di</w:t>
      </w:r>
      <w:r>
        <w:t xml:space="preserve"> </w:t>
      </w:r>
      <w:r>
        <w:t xml:space="preserve">specifiche associazioni di studiosi nate con il compito di diffondere e</w:t>
      </w:r>
      <w:r>
        <w:t xml:space="preserve"> </w:t>
      </w:r>
      <w:r>
        <w:t xml:space="preserve">discutere i modelli di tali conoscenze: da un mero sussidio metodologico</w:t>
      </w:r>
      <w:r>
        <w:t xml:space="preserve"> </w:t>
      </w:r>
      <w:r>
        <w:t xml:space="preserve">ad una complessa rete di universi del sapere tra loro interconnessi che</w:t>
      </w:r>
      <w:r>
        <w:t xml:space="preserve"> </w:t>
      </w:r>
      <w:r>
        <w:t xml:space="preserve">ne definiscono gli obiettivi della disciplina e gli sviluppi nel tempo.</w:t>
      </w:r>
    </w:p>
    <w:p>
      <w:pPr>
        <w:pStyle w:val="FigureWithCaption"/>
      </w:pPr>
      <w:r>
        <w:drawing>
          <wp:inline>
            <wp:extent cx="4587290" cy="4587290"/>
            <wp:effectExtent b="0" l="0" r="0" t="0"/>
            <wp:docPr descr="Mappa complessiva dei luoghi citati in Decameron II" title="" id="1" name="Picture"/>
            <a:graphic>
              <a:graphicData uri="http://schemas.openxmlformats.org/drawingml/2006/picture">
                <pic:pic>
                  <pic:nvPicPr>
                    <pic:cNvPr descr="../../../data/out/maps/placesProva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4587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Mappa complessiva dei luoghi citati in</w:t>
      </w:r>
      <w:r>
        <w:t xml:space="preserve"> </w:t>
      </w:r>
      <w:r>
        <w:rPr>
          <w:i/>
        </w:rPr>
        <w:t xml:space="preserve">Decameron</w:t>
      </w:r>
      <w:r>
        <w:t xml:space="preserve"> </w:t>
      </w:r>
      <w:r>
        <w:t xml:space="preserve">II</w:t>
      </w:r>
    </w:p>
    <w:p>
      <w:pPr>
        <w:numPr>
          <w:numId w:val="1001"/>
          <w:ilvl w:val="0"/>
        </w:numPr>
      </w:pPr>
      <w:r>
        <w:t xml:space="preserve">Approccio quantitativo/ qualitativo.</w:t>
      </w:r>
    </w:p>
    <w:p>
      <w:pPr>
        <w:numPr>
          <w:numId w:val="1001"/>
          <w:ilvl w:val="0"/>
        </w:numPr>
      </w:pPr>
      <w:r>
        <w:t xml:space="preserve">ASTRAZIONE: trasformare un testo in lista di vettori</w:t>
      </w:r>
    </w:p>
    <w:p>
      <w:pPr>
        <w:numPr>
          <w:numId w:val="1001"/>
          <w:ilvl w:val="0"/>
        </w:numPr>
      </w:pPr>
      <w:r>
        <w:t xml:space="preserve">Come si fa una sottrazione tra coordinate?</w:t>
      </w:r>
    </w:p>
    <w:p>
      <w:pPr>
        <w:numPr>
          <w:numId w:val="1001"/>
          <w:ilvl w:val="0"/>
        </w:numPr>
      </w:pPr>
      <w:r>
        <w:t xml:space="preserve">Metodo di lavoro: l’approccio computazionale. Quali sono i vantaggi e</w:t>
      </w:r>
      <w:r>
        <w:t xml:space="preserve"> </w:t>
      </w:r>
      <w:r>
        <w:t xml:space="preserve">i metodi.</w:t>
      </w:r>
    </w:p>
    <w:p>
      <w:pPr>
        <w:pStyle w:val="Heading2"/>
      </w:pPr>
      <w:bookmarkStart w:id="32" w:name="testi-corpora-dati"/>
      <w:bookmarkEnd w:id="32"/>
      <w:r>
        <w:t xml:space="preserve">Testi, corpora, dati</w:t>
      </w:r>
    </w:p>
    <w:p>
      <w:pPr>
        <w:pStyle w:val="FirstParagraph"/>
      </w:pPr>
      <w:r>
        <w:t xml:space="preserve">(Owens 2011)</w:t>
      </w:r>
    </w:p>
    <w:p>
      <w:pPr>
        <w:pStyle w:val="BodyText"/>
      </w:pPr>
      <w:r>
        <w:t xml:space="preserve">bla</w:t>
      </w:r>
    </w:p>
    <w:p>
      <w:pPr>
        <w:pStyle w:val="BodyText"/>
      </w:pPr>
      <w:r>
        <w:t xml:space="preserve">(Moretti 2005)</w:t>
      </w:r>
    </w:p>
    <w:p>
      <w:pPr>
        <w:pStyle w:val="Heading2"/>
      </w:pPr>
      <w:bookmarkStart w:id="33" w:name="gli-strumenti-usati"/>
      <w:bookmarkEnd w:id="33"/>
      <w:r>
        <w:t xml:space="preserve">Gli strumenti usati</w:t>
      </w:r>
    </w:p>
    <w:p>
      <w:pPr>
        <w:pStyle w:val="FirstParagraph"/>
      </w:pPr>
      <w:r>
        <w:t xml:space="preserve">L’indagine preliminare ha previsto l’estrazione di una porzione iniziale</w:t>
      </w:r>
      <w:r>
        <w:t xml:space="preserve"> </w:t>
      </w:r>
      <w:r>
        <w:t xml:space="preserve">del testo dell’opera, usata come</w:t>
      </w:r>
      <w:r>
        <w:t xml:space="preserve"> </w:t>
      </w:r>
      <w:r>
        <w:rPr>
          <w:i/>
        </w:rPr>
        <w:t xml:space="preserve">campione d’indagine</w:t>
      </w:r>
      <w:r>
        <w:t xml:space="preserve"> </w:t>
      </w:r>
      <w:r>
        <w:t xml:space="preserve">per testare</w:t>
      </w:r>
      <w:r>
        <w:t xml:space="preserve"> </w:t>
      </w:r>
      <w:r>
        <w:t xml:space="preserve">la validità e la correttezza degli strumenti informatici a disposizione</w:t>
      </w:r>
      <w:r>
        <w:t xml:space="preserve"> </w:t>
      </w:r>
      <w:r>
        <w:t xml:space="preserve">in rapporto con i risultati attesi e lo stile linguistico del testo in</w:t>
      </w:r>
      <w:r>
        <w:t xml:space="preserve"> </w:t>
      </w:r>
      <w:r>
        <w:t xml:space="preserve">esame</w:t>
      </w:r>
      <w:r>
        <w:rPr>
          <w:rStyle w:val="FootnoteReference"/>
        </w:rPr>
        <w:footnoteReference w:id="34"/>
      </w:r>
      <w:r>
        <w:t xml:space="preserve">. Tale</w:t>
      </w:r>
      <w:r>
        <w:t xml:space="preserve"> </w:t>
      </w:r>
      <w:r>
        <w:t xml:space="preserve">campione estratto dal proemio alla prima giornata –di per sé non</w:t>
      </w:r>
      <w:r>
        <w:t xml:space="preserve"> </w:t>
      </w:r>
      <w:r>
        <w:t xml:space="preserve">rappresentativo– consta di 267 parole nell’edizione di riferimento ed i</w:t>
      </w:r>
      <w:r>
        <w:t xml:space="preserve"> </w:t>
      </w:r>
      <w:r>
        <w:t xml:space="preserve">suoi confini sono rappresentati dalle espressioni: «Umana cosa», «guisa</w:t>
      </w:r>
      <w:r>
        <w:t xml:space="preserve"> </w:t>
      </w:r>
      <w:r>
        <w:t xml:space="preserve">che sol di sé».</w:t>
      </w:r>
      <w:r>
        <w:rPr>
          <w:rStyle w:val="FootnoteReference"/>
        </w:rPr>
        <w:footnoteReference w:id="35"/>
      </w:r>
    </w:p>
    <w:p>
      <w:pPr>
        <w:pStyle w:val="BodyText"/>
      </w:pPr>
      <w:r>
        <w:t xml:space="preserve">La prima operazione è stata quella di rintracciare gli strumenti</w:t>
      </w:r>
      <w:r>
        <w:t xml:space="preserve"> </w:t>
      </w:r>
      <w:r>
        <w:t xml:space="preserve">informatici che meglio potessero supportare le operazioni necessarie</w:t>
      </w:r>
      <w:r>
        <w:t xml:space="preserve"> </w:t>
      </w:r>
      <w:r>
        <w:t xml:space="preserve">all’estrazione delle informazioni ai fini dell’analisi in oggetto. Le</w:t>
      </w:r>
      <w:r>
        <w:t xml:space="preserve"> </w:t>
      </w:r>
      <w:r>
        <w:t xml:space="preserve">alternative principali che abbiamo valutato sono rappresentate da 4 tool</w:t>
      </w:r>
      <w:r>
        <w:t xml:space="preserve"> </w:t>
      </w:r>
      <w:r>
        <w:t xml:space="preserve">di trattamento automatico del linguaggio (</w:t>
      </w:r>
      <w:r>
        <w:rPr>
          <w:i/>
        </w:rPr>
        <w:t xml:space="preserve">Natural Language</w:t>
      </w:r>
      <w:r>
        <w:rPr>
          <w:i/>
        </w:rPr>
        <w:t xml:space="preserve"> </w:t>
      </w:r>
      <w:r>
        <w:rPr>
          <w:i/>
        </w:rPr>
        <w:t xml:space="preserve">Processing</w:t>
      </w:r>
      <w:r>
        <w:t xml:space="preserve"> </w:t>
      </w:r>
      <w:r>
        <w:t xml:space="preserve">(NLP)), che andremo a discutere di seguito:</w:t>
      </w:r>
    </w:p>
    <w:p>
      <w:pPr>
        <w:numPr>
          <w:numId w:val="1002"/>
          <w:ilvl w:val="0"/>
        </w:numPr>
      </w:pPr>
      <w:r>
        <w:t xml:space="preserve">UDPipe</w:t>
      </w:r>
      <w:r>
        <w:t xml:space="preserve"> </w:t>
      </w:r>
      <w:r>
        <w:t xml:space="preserve">(Straka and Straková 2017)</w:t>
      </w:r>
      <w:r>
        <w:br w:type="textWrapping"/>
      </w:r>
      <w:r>
        <w:t xml:space="preserve">Elaborato presso l’Università di Praga, UDPipe è un tool versatile che</w:t>
      </w:r>
      <w:r>
        <w:t xml:space="preserve"> </w:t>
      </w:r>
      <w:r>
        <w:t xml:space="preserve">permette l’annotazione, il tagging, la lemmatizzazione e il parsing</w:t>
      </w:r>
      <w:r>
        <w:t xml:space="preserve"> </w:t>
      </w:r>
      <w:r>
        <w:t xml:space="preserve">delle dipendenze sintattiche del documento, attraverso il caricamento</w:t>
      </w:r>
      <w:r>
        <w:t xml:space="preserve"> </w:t>
      </w:r>
      <w:r>
        <w:t xml:space="preserve">di appositi dataset elaborati nella lingua-modello. Rilasciato con</w:t>
      </w:r>
      <w:r>
        <w:t xml:space="preserve"> </w:t>
      </w:r>
      <w:r>
        <w:t xml:space="preserve">licenza aperta Mozilla Public License 2.0, accoglie nativamente la</w:t>
      </w:r>
      <w:r>
        <w:t xml:space="preserve"> </w:t>
      </w:r>
      <w:r>
        <w:t xml:space="preserve">possibilità di lettura ed esportazione di file in formato standard</w:t>
      </w:r>
      <w:r>
        <w:t xml:space="preserve"> </w:t>
      </w:r>
      <w:r>
        <w:t xml:space="preserve">CoNLL-U; è disponibile per Linux/ Windows/ OS X, come libreria per</w:t>
      </w:r>
      <w:r>
        <w:t xml:space="preserve"> </w:t>
      </w:r>
      <w:r>
        <w:t xml:space="preserve">C++, Python, Perl, Java, C#, R e come servizio web. Nella presente</w:t>
      </w:r>
      <w:r>
        <w:t xml:space="preserve"> </w:t>
      </w:r>
      <w:r>
        <w:t xml:space="preserve">analisi è stato utilizzato come libreria per ambiente R.</w:t>
      </w:r>
    </w:p>
    <w:p>
      <w:pPr>
        <w:numPr>
          <w:numId w:val="1002"/>
          <w:ilvl w:val="0"/>
        </w:numPr>
      </w:pPr>
      <w:r>
        <w:t xml:space="preserve">ItaliaNLP</w:t>
      </w:r>
      <w:r>
        <w:t xml:space="preserve"> </w:t>
      </w:r>
      <w:r>
        <w:t xml:space="preserve">(Attardi et al. 2009)</w:t>
      </w:r>
      <w:r>
        <w:br w:type="textWrapping"/>
      </w:r>
      <w:r>
        <w:t xml:space="preserve">Il tool LinguA, ad opera del laboratorio ItaliaNLP dell’Istituto di</w:t>
      </w:r>
      <w:r>
        <w:t xml:space="preserve"> </w:t>
      </w:r>
      <w:r>
        <w:t xml:space="preserve">Linguistica Computazionale</w:t>
      </w:r>
      <w:r>
        <w:t xml:space="preserve"> </w:t>
      </w:r>
      <w:r>
        <w:t xml:space="preserve">“</w:t>
      </w:r>
      <w:r>
        <w:t xml:space="preserve">Antonio Zampolli</w:t>
      </w:r>
      <w:r>
        <w:t xml:space="preserve">”</w:t>
      </w:r>
      <w:r>
        <w:t xml:space="preserve"> </w:t>
      </w:r>
      <w:r>
        <w:t xml:space="preserve">(ILC-CNR, presenta una</w:t>
      </w:r>
      <w:r>
        <w:t xml:space="preserve"> </w:t>
      </w:r>
      <w:r>
        <w:t xml:space="preserve">pipeline che permette la lemmatizzazione, il tagging delle parti del</w:t>
      </w:r>
      <w:r>
        <w:t xml:space="preserve"> </w:t>
      </w:r>
      <w:r>
        <w:t xml:space="preserve">discorso, il parsing delle dipendenze e la divisione del testo in</w:t>
      </w:r>
      <w:r>
        <w:t xml:space="preserve"> </w:t>
      </w:r>
      <w:r>
        <w:t xml:space="preserve">frasi. Permette l’analisi e il download dei documenti nelle lingue in</w:t>
      </w:r>
      <w:r>
        <w:t xml:space="preserve"> </w:t>
      </w:r>
      <w:r>
        <w:t xml:space="preserve">formato CoNNL tramite interfaccia web nelle lingue italiano e inglese.</w:t>
      </w:r>
    </w:p>
    <w:p>
      <w:pPr>
        <w:numPr>
          <w:numId w:val="1002"/>
          <w:ilvl w:val="0"/>
        </w:numPr>
      </w:pPr>
      <w:r>
        <w:t xml:space="preserve">TreeTagger</w:t>
      </w:r>
      <w:r>
        <w:t xml:space="preserve"> </w:t>
      </w:r>
      <w:r>
        <w:t xml:space="preserve">(Schmid 1994)</w:t>
      </w:r>
      <w:r>
        <w:br w:type="textWrapping"/>
      </w:r>
      <w:r>
        <w:t xml:space="preserve">TreeTagger è un tagger di tipo probabilistico, disponibile per</w:t>
      </w:r>
      <w:r>
        <w:t xml:space="preserve"> </w:t>
      </w:r>
      <w:r>
        <w:t xml:space="preserve">Windows/ Linux/ OS X e con contenitori per differenti ambienti –R,</w:t>
      </w:r>
      <w:r>
        <w:t xml:space="preserve"> </w:t>
      </w:r>
      <w:r>
        <w:t xml:space="preserve">Python, Java– e come applicazione standalone per Windows. La pipeline</w:t>
      </w:r>
      <w:r>
        <w:t xml:space="preserve"> </w:t>
      </w:r>
      <w:r>
        <w:t xml:space="preserve">mostra un parser ed una serie di</w:t>
      </w:r>
      <w:r>
        <w:t xml:space="preserve"> </w:t>
      </w:r>
      <w:r>
        <w:rPr>
          <w:i/>
        </w:rPr>
        <w:t xml:space="preserve">modelli</w:t>
      </w:r>
      <w:r>
        <w:t xml:space="preserve"> </w:t>
      </w:r>
      <w:r>
        <w:t xml:space="preserve">di lingua da caricare</w:t>
      </w:r>
      <w:r>
        <w:t xml:space="preserve"> </w:t>
      </w:r>
      <w:r>
        <w:t xml:space="preserve">nel motore per performare le analisi. Lo abbiamo utilizzato grazie</w:t>
      </w:r>
      <w:r>
        <w:t xml:space="preserve"> </w:t>
      </w:r>
      <w:r>
        <w:t xml:space="preserve">all’agevole interfaccia web messa a disposizione dall’Università degli</w:t>
      </w:r>
      <w:r>
        <w:t xml:space="preserve"> </w:t>
      </w:r>
      <w:r>
        <w:t xml:space="preserve">Studi di Perugia.</w:t>
      </w:r>
    </w:p>
    <w:p>
      <w:pPr>
        <w:numPr>
          <w:numId w:val="1002"/>
          <w:ilvl w:val="0"/>
        </w:numPr>
      </w:pPr>
      <w:r>
        <w:t xml:space="preserve">PATTERN</w:t>
      </w:r>
      <w:r>
        <w:t xml:space="preserve"> </w:t>
      </w:r>
      <w:r>
        <w:t xml:space="preserve">(De Smedt and Daelemans 2012)</w:t>
      </w:r>
      <w:r>
        <w:br w:type="textWrapping"/>
      </w:r>
      <w:r>
        <w:t xml:space="preserve">Specificatamente pensato per il</w:t>
      </w:r>
      <w:r>
        <w:t xml:space="preserve"> </w:t>
      </w:r>
      <w:r>
        <w:rPr>
          <w:i/>
        </w:rPr>
        <w:t xml:space="preserve">mining</w:t>
      </w:r>
      <w:r>
        <w:t xml:space="preserve"> </w:t>
      </w:r>
      <w:r>
        <w:t xml:space="preserve">di informazioni dal Web,</w:t>
      </w:r>
      <w:r>
        <w:t xml:space="preserve"> </w:t>
      </w:r>
      <w:r>
        <w:t xml:space="preserve">prevede uno scraper di informazioni dalla DOM delle pagine HTML per</w:t>
      </w:r>
      <w:r>
        <w:t xml:space="preserve"> </w:t>
      </w:r>
      <w:r>
        <w:t xml:space="preserve">l’estrazione del testo. Permette di avviare indagini di sentiment</w:t>
      </w:r>
      <w:r>
        <w:t xml:space="preserve"> </w:t>
      </w:r>
      <w:r>
        <w:t xml:space="preserve">analysis, oltre alle operazioni più classiche di lemmatizzazione e</w:t>
      </w:r>
      <w:r>
        <w:t xml:space="preserve"> </w:t>
      </w:r>
      <w:r>
        <w:t xml:space="preserve">POS-tagging; è disponibile per ambiente Python.</w:t>
      </w:r>
    </w:p>
    <w:p>
      <w:pPr>
        <w:pStyle w:val="FirstParagraph"/>
      </w:pPr>
      <w:r>
        <w:t xml:space="preserve">Si è proceduto dunque con l’operazione di lemmatizzazione automatica,</w:t>
      </w:r>
      <w:r>
        <w:t xml:space="preserve"> </w:t>
      </w:r>
      <w:r>
        <w:t xml:space="preserve">comparando i vari tool. In questo modo le singole parole del testo, o</w:t>
      </w:r>
      <w:r>
        <w:t xml:space="preserve"> </w:t>
      </w:r>
      <w:r>
        <w:rPr>
          <w:i/>
        </w:rPr>
        <w:t xml:space="preserve">tokens</w:t>
      </w:r>
      <w:r>
        <w:t xml:space="preserve">, vengono ricondotte dalla loro forma al lemma</w:t>
      </w:r>
      <w:r>
        <w:t xml:space="preserve"> </w:t>
      </w:r>
      <w:r>
        <w:t xml:space="preserve">corrispondente. La tabella seguente mostra il tasso di uguaglianza tra i</w:t>
      </w:r>
      <w:r>
        <w:t xml:space="preserve"> </w:t>
      </w:r>
      <w:r>
        <w:t xml:space="preserve">tool in termini assoluti sulle 267 forme:</w:t>
      </w:r>
    </w:p>
    <w:tbl>
      <w:tblPr>
        <w:tblStyle w:val="TableNormal"/>
        <w:tblW w:type="pct" w:w="0.0"/>
        <w:tblLook/>
      </w:tblPr>
      <w:tblGrid/>
      <w:tr>
        <w:tc>
          <w:p>
            <w:pPr>
              <w:pStyle w:val="Compact"/>
            </w:pPr>
          </w:p>
        </w:tc>
        <w:tc>
          <w:p>
            <w:pPr>
              <w:pStyle w:val="Compact"/>
              <w:jc w:val="left"/>
            </w:pPr>
            <w:r>
              <w:t xml:space="preserve">ItaliaNLP</w:t>
            </w:r>
          </w:p>
        </w:tc>
        <w:tc>
          <w:p>
            <w:pPr>
              <w:pStyle w:val="Compact"/>
              <w:jc w:val="left"/>
            </w:pPr>
            <w:r>
              <w:t xml:space="preserve">TT(UniPG)</w:t>
            </w:r>
          </w:p>
        </w:tc>
        <w:tc>
          <w:p>
            <w:pPr>
              <w:pStyle w:val="Compact"/>
              <w:jc w:val="left"/>
            </w:pPr>
            <w:r>
              <w:t xml:space="preserve">PATTERN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UDPIPE</w:t>
            </w:r>
          </w:p>
        </w:tc>
        <w:tc>
          <w:p>
            <w:pPr>
              <w:pStyle w:val="Compact"/>
              <w:jc w:val="left"/>
            </w:pPr>
            <w:r>
              <w:t xml:space="preserve">240</w:t>
            </w:r>
          </w:p>
        </w:tc>
        <w:tc>
          <w:p>
            <w:pPr>
              <w:pStyle w:val="Compact"/>
              <w:jc w:val="left"/>
            </w:pPr>
            <w:r>
              <w:t xml:space="preserve">203</w:t>
            </w:r>
          </w:p>
        </w:tc>
        <w:tc>
          <w:p>
            <w:pPr>
              <w:pStyle w:val="Compact"/>
              <w:jc w:val="left"/>
            </w:pPr>
            <w:r>
              <w:t xml:space="preserve">223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ItaliaNLP</w:t>
            </w:r>
          </w:p>
        </w:tc>
        <w:tc>
          <w:p>
            <w:pPr>
              <w:pStyle w:val="Compact"/>
            </w:pPr>
          </w:p>
        </w:tc>
        <w:tc>
          <w:p>
            <w:pPr>
              <w:pStyle w:val="Compact"/>
              <w:jc w:val="left"/>
            </w:pPr>
            <w:r>
              <w:t xml:space="preserve">219</w:t>
            </w:r>
          </w:p>
        </w:tc>
        <w:tc>
          <w:p>
            <w:pPr>
              <w:pStyle w:val="Compact"/>
              <w:jc w:val="left"/>
            </w:pPr>
            <w:r>
              <w:t xml:space="preserve">231</w:t>
            </w:r>
          </w:p>
        </w:tc>
      </w:tr>
      <w:tr>
        <w:tc>
          <w:p>
            <w:pPr>
              <w:pStyle w:val="Compact"/>
              <w:jc w:val="left"/>
            </w:pPr>
            <w:r>
              <w:t xml:space="preserve">TT(UniPG)</w:t>
            </w:r>
          </w:p>
        </w:tc>
        <w:tc>
          <w:p>
            <w:pPr>
              <w:pStyle w:val="Compact"/>
            </w:pPr>
          </w:p>
        </w:tc>
        <w:tc>
          <w:p>
            <w:pPr>
              <w:pStyle w:val="Compact"/>
            </w:pPr>
          </w:p>
        </w:tc>
        <w:tc>
          <w:p>
            <w:pPr>
              <w:pStyle w:val="Compact"/>
              <w:jc w:val="left"/>
            </w:pPr>
            <w:r>
              <w:t xml:space="preserve">198</w:t>
            </w:r>
          </w:p>
        </w:tc>
      </w:tr>
    </w:tbl>
    <w:p>
      <w:pPr>
        <w:pStyle w:val="BodyText"/>
      </w:pPr>
      <w:r>
        <w:t xml:space="preserve">Successivamente si è optata la scelta della valutazione manuale della</w:t>
      </w:r>
      <w:r>
        <w:t xml:space="preserve"> </w:t>
      </w:r>
      <w:r>
        <w:t xml:space="preserve">correttezza dei tool, al fine di determinare quale tra gli strumenti in</w:t>
      </w:r>
      <w:r>
        <w:t xml:space="preserve"> </w:t>
      </w:r>
      <w:r>
        <w:t xml:space="preserve">esame potesse meglio adattarsi all’analisi del documento in oggetto. La</w:t>
      </w:r>
      <w:r>
        <w:t xml:space="preserve"> </w:t>
      </w:r>
      <w:r>
        <w:t xml:space="preserve">valutazione manuale, riportata di seguito, è stata elaborata sotto forma</w:t>
      </w:r>
      <w:r>
        <w:t xml:space="preserve"> </w:t>
      </w:r>
      <w:r>
        <w:t xml:space="preserve">di percentuale rispetto al totale del campione, e vede UDPipe come</w:t>
      </w:r>
      <w:r>
        <w:t xml:space="preserve"> </w:t>
      </w:r>
      <w:r>
        <w:t xml:space="preserve">quello che più fedelmente si è avvicinato ad un livello compatibile con</w:t>
      </w:r>
      <w:r>
        <w:t xml:space="preserve"> </w:t>
      </w:r>
      <w:r>
        <w:t xml:space="preserve">i risultati attesi, nonostante la difficoltà di operare su un testo</w:t>
      </w:r>
      <w:r>
        <w:t xml:space="preserve"> </w:t>
      </w:r>
      <w:r>
        <w:t xml:space="preserve">antico attraverso tool trainati su un uso linguistico contemporaneo.</w:t>
      </w:r>
    </w:p>
    <w:p>
      <w:pPr>
        <w:pStyle w:val="FigureWithCaption"/>
      </w:pPr>
      <w:r>
        <w:drawing>
          <wp:inline>
            <wp:extent cx="5334000" cy="2995005"/>
            <wp:effectExtent b="0" l="0" r="0" t="0"/>
            <wp:docPr descr="Grafico di comparazione della correttezza dei lemmi riconosciuti automaticamente" title="" id="1" name="Picture"/>
            <a:graphic>
              <a:graphicData uri="http://schemas.openxmlformats.org/drawingml/2006/picture">
                <pic:pic>
                  <pic:nvPicPr>
                    <pic:cNvPr descr="../charts/correctnessLibLemma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5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Grafico di comparazione della correttezza dei lemmi</w:t>
      </w:r>
      <w:r>
        <w:t xml:space="preserve"> </w:t>
      </w:r>
      <w:r>
        <w:t xml:space="preserve">riconosciuti automaticamente</w:t>
      </w:r>
    </w:p>
    <w:p>
      <w:pPr>
        <w:pStyle w:val="Heading2"/>
      </w:pPr>
      <w:bookmarkStart w:id="37" w:name="la-pipeline-di-lavoro"/>
      <w:bookmarkEnd w:id="37"/>
      <w:r>
        <w:t xml:space="preserve">La pipeline di lavoro</w:t>
      </w:r>
    </w:p>
    <w:p>
      <w:pPr>
        <w:pStyle w:val="Heading1"/>
      </w:pPr>
      <w:bookmarkStart w:id="38" w:name="narratologia"/>
      <w:bookmarkEnd w:id="38"/>
      <w:r>
        <w:t xml:space="preserve">Narratologia</w:t>
      </w:r>
    </w:p>
    <w:p>
      <w:pPr>
        <w:pStyle w:val="FirstParagraph"/>
      </w:pPr>
      <w:r>
        <w:t xml:space="preserve">Come legare il discorso computazionale? Tipo e quantità di spostamento.</w:t>
      </w:r>
    </w:p>
    <w:p>
      <w:pPr>
        <w:numPr>
          <w:numId w:val="1003"/>
          <w:ilvl w:val="0"/>
        </w:numPr>
      </w:pPr>
      <w:r>
        <w:t xml:space="preserve">Lo spostamento dei personaggi e/o della narrazione all’interno di una</w:t>
      </w:r>
      <w:r>
        <w:t xml:space="preserve"> </w:t>
      </w:r>
      <w:r>
        <w:t xml:space="preserve">novella prevede direzioni più frequenti di altre? (es. est-ovest,</w:t>
      </w:r>
      <w:r>
        <w:t xml:space="preserve"> </w:t>
      </w:r>
      <w:r>
        <w:t xml:space="preserve">nord-sud)</w:t>
      </w:r>
    </w:p>
    <w:p>
      <w:pPr>
        <w:numPr>
          <w:numId w:val="1003"/>
          <w:ilvl w:val="0"/>
        </w:numPr>
      </w:pPr>
      <w:r>
        <w:t xml:space="preserve">Possiamo identificare delle tendenze migratorie nella seconda</w:t>
      </w:r>
      <w:r>
        <w:t xml:space="preserve"> </w:t>
      </w:r>
      <w:r>
        <w:t xml:space="preserve">giornata?</w:t>
      </w:r>
    </w:p>
    <w:p>
      <w:pPr>
        <w:numPr>
          <w:numId w:val="1003"/>
          <w:ilvl w:val="0"/>
        </w:numPr>
      </w:pPr>
      <w:r>
        <w:t xml:space="preserve">la seconda giornata è realmente una sequela di avventure e di</w:t>
      </w:r>
      <w:r>
        <w:t xml:space="preserve"> </w:t>
      </w:r>
      <w:r>
        <w:t xml:space="preserve">migrazioni o potremmo piuttosto definirla un ben orchestrato gruppo di</w:t>
      </w:r>
      <w:r>
        <w:t xml:space="preserve"> </w:t>
      </w:r>
      <w:r>
        <w:t xml:space="preserve">ritorni a casa?</w:t>
      </w:r>
    </w:p>
    <w:p>
      <w:pPr>
        <w:numPr>
          <w:numId w:val="1003"/>
          <w:ilvl w:val="0"/>
        </w:numPr>
      </w:pPr>
      <w:r>
        <w:t xml:space="preserve">I personaggi che si allontanano di più dal luogo di partenza</w:t>
      </w:r>
      <w:r>
        <w:t xml:space="preserve"> </w:t>
      </w:r>
      <w:r>
        <w:t xml:space="preserve">acquisiscono capacità come in un tradizionale</w:t>
      </w:r>
      <w:r>
        <w:t xml:space="preserve"> </w:t>
      </w:r>
      <w:r>
        <w:rPr>
          <w:i/>
        </w:rPr>
        <w:t xml:space="preserve">Bildungsroman</w:t>
      </w:r>
      <w:r>
        <w:t xml:space="preserve"> </w:t>
      </w:r>
      <w:r>
        <w:t xml:space="preserve">? O</w:t>
      </w:r>
      <w:r>
        <w:t xml:space="preserve"> </w:t>
      </w:r>
      <w:r>
        <w:t xml:space="preserve">piuttosto perdono le loro certezze a contatto con l’alterità?</w:t>
      </w:r>
    </w:p>
    <w:p>
      <w:pPr>
        <w:numPr>
          <w:numId w:val="1003"/>
          <w:ilvl w:val="0"/>
        </w:numPr>
      </w:pPr>
      <w:r>
        <w:t xml:space="preserve">Limitatamente alla seconda giornata, possiamo stabilire se Boccaccio</w:t>
      </w:r>
      <w:r>
        <w:t xml:space="preserve"> </w:t>
      </w:r>
      <w:r>
        <w:t xml:space="preserve">propone dei viaggi di pura avventura e</w:t>
      </w:r>
      <w:r>
        <w:t xml:space="preserve"> </w:t>
      </w:r>
      <w:r>
        <w:rPr>
          <w:i/>
        </w:rPr>
        <w:t xml:space="preserve">divertissement</w:t>
      </w:r>
      <w:r>
        <w:t xml:space="preserve"> </w:t>
      </w:r>
      <w:r>
        <w:t xml:space="preserve">o se sono</w:t>
      </w:r>
      <w:r>
        <w:t xml:space="preserve"> </w:t>
      </w:r>
      <w:r>
        <w:t xml:space="preserve">applicabili delle prospettive metaforiche?</w:t>
      </w:r>
    </w:p>
    <w:p>
      <w:pPr>
        <w:pStyle w:val="FirstParagraph"/>
      </w:pPr>
      <w:r>
        <w:t xml:space="preserve">Ritornando alle premesse poste nel primo capitolo, e dopo aver stabilito</w:t>
      </w:r>
      <w:r>
        <w:t xml:space="preserve"> </w:t>
      </w:r>
      <w:r>
        <w:t xml:space="preserve">i criteri computazionnali di indagini, possiamo riprendere il discorso</w:t>
      </w:r>
      <w:r>
        <w:t xml:space="preserve"> </w:t>
      </w:r>
      <w:r>
        <w:t xml:space="preserve">sulla geografia della seconda giornata. Le considerazioni sugli</w:t>
      </w:r>
      <w:r>
        <w:t xml:space="preserve"> </w:t>
      </w:r>
      <w:r>
        <w:t xml:space="preserve">spostamente dei personaggi e della narrazione all’interno delle singole</w:t>
      </w:r>
      <w:r>
        <w:t xml:space="preserve"> </w:t>
      </w:r>
      <w:r>
        <w:t xml:space="preserve">novelle verranno accompagnate da mappe geografiche appositamente</w:t>
      </w:r>
      <w:r>
        <w:t xml:space="preserve"> </w:t>
      </w:r>
      <w:r>
        <w:t xml:space="preserve">realizzate con i criteri descritti precedentemente. Tuttavia, prima di</w:t>
      </w:r>
      <w:r>
        <w:t xml:space="preserve"> </w:t>
      </w:r>
      <w:r>
        <w:t xml:space="preserve">procedere a qualsivoglia conclusione narratologica, è bene ricordare le</w:t>
      </w:r>
      <w:r>
        <w:t xml:space="preserve"> </w:t>
      </w:r>
      <w:r>
        <w:t xml:space="preserve">preziose classificazioni proposte da Asor Rosa</w:t>
      </w:r>
      <w:r>
        <w:t xml:space="preserve"> </w:t>
      </w:r>
      <w:r>
        <w:t xml:space="preserve">(Asor Rosa 1992, 550)</w:t>
      </w:r>
      <w:r>
        <w:t xml:space="preserve"> </w:t>
      </w:r>
      <w:r>
        <w:t xml:space="preserve">per quanto riguarda le modalità di viaggio:</w:t>
      </w:r>
    </w:p>
    <w:p>
      <w:pPr>
        <w:numPr>
          <w:numId w:val="1005"/>
          <w:ilvl w:val="1"/>
        </w:numPr>
      </w:pPr>
      <w:r>
        <w:t xml:space="preserve">Andata e ritorno semplice (ad esempio: Abraam giudeo, I 2:</w:t>
      </w:r>
      <w:r>
        <w:t xml:space="preserve"> </w:t>
      </w:r>
      <w:r>
        <w:t xml:space="preserve">Parigi-Roma-Parigi; Andreuccio da Perugia, II 5:</w:t>
      </w:r>
      <w:r>
        <w:t xml:space="preserve"> </w:t>
      </w:r>
      <w:r>
        <w:t xml:space="preserve">Perugia-Napoli-Perugia).</w:t>
      </w:r>
    </w:p>
    <w:p>
      <w:pPr>
        <w:numPr>
          <w:numId w:val="1005"/>
          <w:ilvl w:val="1"/>
        </w:numPr>
      </w:pPr>
      <w:r>
        <w:t xml:space="preserve">Andata e ritorno complesso: il protagonista ritorna sì al punto di</w:t>
      </w:r>
      <w:r>
        <w:t xml:space="preserve"> </w:t>
      </w:r>
      <w:r>
        <w:t xml:space="preserve">partenza, ma per farlo deve passare attraverso una serie di</w:t>
      </w:r>
      <w:r>
        <w:t xml:space="preserve"> </w:t>
      </w:r>
      <w:r>
        <w:t xml:space="preserve">avventure che mettono in discussione la linearità diretta dello</w:t>
      </w:r>
      <w:r>
        <w:t xml:space="preserve"> </w:t>
      </w:r>
      <w:r>
        <w:t xml:space="preserve">spostamento. Asor Rosa fa l’esempio di Landolfo Rufolo (II 4).</w:t>
      </w:r>
    </w:p>
    <w:p>
      <w:pPr>
        <w:numPr>
          <w:numId w:val="1005"/>
          <w:ilvl w:val="1"/>
        </w:numPr>
      </w:pPr>
      <w:r>
        <w:t xml:space="preserve">Viaggio ciclico da Oriente a Occidente e viceversa, con</w:t>
      </w:r>
      <w:r>
        <w:t xml:space="preserve"> </w:t>
      </w:r>
      <w:r>
        <w:rPr>
          <w:i/>
        </w:rPr>
        <w:t xml:space="preserve">retrogradatio cruciata</w:t>
      </w:r>
      <w:r>
        <w:t xml:space="preserve"> </w:t>
      </w:r>
      <w:r>
        <w:t xml:space="preserve">delle peripezie. Ad esempio, il conte</w:t>
      </w:r>
      <w:r>
        <w:t xml:space="preserve"> </w:t>
      </w:r>
      <w:r>
        <w:t xml:space="preserve">d’Anguersa (II 8).</w:t>
      </w:r>
    </w:p>
    <w:p>
      <w:pPr>
        <w:numPr>
          <w:numId w:val="1005"/>
          <w:ilvl w:val="1"/>
        </w:numPr>
      </w:pPr>
      <w:r>
        <w:t xml:space="preserve">Viaggio a fasi successive: si porta l’esempio di madama Beritola (II</w:t>
      </w:r>
      <w:r>
        <w:t xml:space="preserve"> </w:t>
      </w:r>
      <w:r>
        <w:t xml:space="preserve">6) per definire lo sparpagliamento progressivo in luoghi diversi dei</w:t>
      </w:r>
      <w:r>
        <w:t xml:space="preserve"> </w:t>
      </w:r>
      <w:r>
        <w:t xml:space="preserve">vari personaggi, che poi si riuniscono in un’epifania finale che</w:t>
      </w:r>
      <w:r>
        <w:t xml:space="preserve"> </w:t>
      </w:r>
      <w:r>
        <w:t xml:space="preserve">segna il ritorno al punto di partenza.</w:t>
      </w:r>
    </w:p>
    <w:p>
      <w:pPr>
        <w:numPr>
          <w:numId w:val="1005"/>
          <w:ilvl w:val="1"/>
        </w:numPr>
      </w:pPr>
      <w:r>
        <w:t xml:space="preserve">Viaggio circolare: è qui che Asor Rosa propone la definizione di</w:t>
      </w:r>
      <w:r>
        <w:t xml:space="preserve"> </w:t>
      </w:r>
      <w:r>
        <w:rPr>
          <w:i/>
        </w:rPr>
        <w:t xml:space="preserve">stupefacente metafora del vissuto</w:t>
      </w:r>
      <w:r>
        <w:t xml:space="preserve"> </w:t>
      </w:r>
      <w:r>
        <w:t xml:space="preserve">per descrivere il νόστος di</w:t>
      </w:r>
      <w:r>
        <w:t xml:space="preserve"> </w:t>
      </w:r>
      <w:r>
        <w:t xml:space="preserve">Alatiel (II 7).</w:t>
      </w:r>
    </w:p>
    <w:p>
      <w:pPr>
        <w:numPr>
          <w:numId w:val="1005"/>
          <w:ilvl w:val="1"/>
        </w:numPr>
      </w:pPr>
      <w:r>
        <w:t xml:space="preserve">Viaggio peripezia: l’ultima categoria è naturalmente applicabile a</w:t>
      </w:r>
      <w:r>
        <w:t xml:space="preserve"> </w:t>
      </w:r>
      <w:r>
        <w:t xml:space="preserve">qualunque novella di viaggio, ma si cita quella di Pietro Boccamazza</w:t>
      </w:r>
      <w:r>
        <w:t xml:space="preserve"> </w:t>
      </w:r>
      <w:r>
        <w:t xml:space="preserve">come particolarmente appetibile (V 3).</w:t>
      </w:r>
    </w:p>
    <w:p>
      <w:pPr>
        <w:pStyle w:val="FirstParagraph"/>
      </w:pPr>
      <w:r>
        <w:t xml:space="preserve">Per quanto riguarda la circolarità dei viaggi, identificabile come</w:t>
      </w:r>
      <w:r>
        <w:t xml:space="preserve"> </w:t>
      </w:r>
      <w:r>
        <w:rPr>
          <w:i/>
        </w:rPr>
        <w:t xml:space="preserve">Ringkomposition</w:t>
      </w:r>
      <w:r>
        <w:t xml:space="preserve"> </w:t>
      </w:r>
      <w:r>
        <w:t xml:space="preserve">narrativa dall’esito variabile, sottolineiamo il</w:t>
      </w:r>
      <w:r>
        <w:t xml:space="preserve"> </w:t>
      </w:r>
      <w:r>
        <w:t xml:space="preserve">valore mercantesco e positivo di questi νόστοι che, a nostro parere,</w:t>
      </w:r>
      <w:r>
        <w:t xml:space="preserve"> </w:t>
      </w:r>
      <w:r>
        <w:t xml:space="preserve">investe almeno quattro personaggi della II giornata: Landolfo Rufolo (II</w:t>
      </w:r>
      <w:r>
        <w:t xml:space="preserve"> </w:t>
      </w:r>
      <w:r>
        <w:t xml:space="preserve">4), madama Beritola (II 6), Alatiel (II 7), il conte d’Anguersa (II 8) e</w:t>
      </w:r>
      <w:r>
        <w:t xml:space="preserve"> </w:t>
      </w:r>
      <w:r>
        <w:t xml:space="preserve">Zinevra (II 9).</w:t>
      </w:r>
    </w:p>
    <w:p>
      <w:pPr>
        <w:pStyle w:val="BodyText"/>
      </w:pPr>
      <w:r>
        <w:t xml:space="preserve">La</w:t>
      </w:r>
      <w:r>
        <w:t xml:space="preserve"> </w:t>
      </w:r>
      <w:r>
        <w:t xml:space="preserve">“</w:t>
      </w:r>
      <w:r>
        <w:t xml:space="preserve">regina</w:t>
      </w:r>
      <w:r>
        <w:t xml:space="preserve">”</w:t>
      </w:r>
      <w:r>
        <w:t xml:space="preserve"> </w:t>
      </w:r>
      <w:r>
        <w:t xml:space="preserve">delle peripezie mediterranee è in effetti proprio la</w:t>
      </w:r>
      <w:r>
        <w:t xml:space="preserve"> </w:t>
      </w:r>
      <w:r>
        <w:t xml:space="preserve">principessa berbera Alatiel, protagonista indiscussa di una vicenda</w:t>
      </w:r>
      <w:r>
        <w:t xml:space="preserve"> </w:t>
      </w:r>
      <w:r>
        <w:t xml:space="preserve">dall’enorme bibliografia e che abbraccia, in effetti, i limiti</w:t>
      </w:r>
      <w:r>
        <w:t xml:space="preserve"> </w:t>
      </w:r>
      <w:r>
        <w:t xml:space="preserve">geografici e mercanteschi del Mediterraneo, in un viaggio leggibile a</w:t>
      </w:r>
      <w:r>
        <w:t xml:space="preserve"> </w:t>
      </w:r>
      <w:r>
        <w:t xml:space="preserve">diversi livelli. Al di là delle distinzioni narratologiche proposte in</w:t>
      </w:r>
      <w:r>
        <w:t xml:space="preserve"> </w:t>
      </w:r>
      <w:r>
        <w:t xml:space="preserve">altre sedi</w:t>
      </w:r>
      <w:r>
        <w:t xml:space="preserve"> </w:t>
      </w:r>
      <w:r>
        <w:t xml:space="preserve">(Bolpagni 2016)</w:t>
      </w:r>
      <w:r>
        <w:t xml:space="preserve">, soltanto il colpo d’occhio degli</w:t>
      </w:r>
      <w:r>
        <w:t xml:space="preserve"> </w:t>
      </w:r>
      <w:r>
        <w:t xml:space="preserve">spostamenti all’interno della diegesi (seguendo cioè il flusso del</w:t>
      </w:r>
      <w:r>
        <w:t xml:space="preserve"> </w:t>
      </w:r>
      <w:r>
        <w:t xml:space="preserve">racconto) proposti in ([fig:totalPlaces]) costituiscono elemento di</w:t>
      </w:r>
      <w:r>
        <w:t xml:space="preserve"> </w:t>
      </w:r>
      <w:r>
        <w:t xml:space="preserve">interesse.</w:t>
      </w:r>
    </w:p>
    <w:p>
      <w:pPr>
        <w:pStyle w:val="BodyText"/>
      </w:pPr>
      <w:r>
        <w:t xml:space="preserve">Si tratta della rocambolesca avventura della principessa berbera</w:t>
      </w:r>
      <w:r>
        <w:t xml:space="preserve"> </w:t>
      </w:r>
      <w:r>
        <w:t xml:space="preserve">Alatiel, figlia del re di Babilonia (corrispondente all’attuale Cairo)</w:t>
      </w:r>
      <w:r>
        <w:t xml:space="preserve"> </w:t>
      </w:r>
      <w:r>
        <w:t xml:space="preserve">che, partita per sposare il re del Garbo,</w:t>
      </w:r>
      <w:r>
        <w:rPr>
          <w:rStyle w:val="FootnoteReference"/>
        </w:rPr>
        <w:footnoteReference w:id="39"/>
      </w:r>
      <w:r>
        <w:t xml:space="preserve"> </w:t>
      </w:r>
      <w:r>
        <w:t xml:space="preserve">si ritrova invece coinvolta in una</w:t>
      </w:r>
      <w:r>
        <w:t xml:space="preserve"> </w:t>
      </w:r>
      <w:r>
        <w:t xml:space="preserve">tempesta nel Mar di Sardegna. Questa deviazione provoca una serie di</w:t>
      </w:r>
      <w:r>
        <w:t xml:space="preserve"> </w:t>
      </w:r>
      <w:r>
        <w:t xml:space="preserve">eventi che porteranno Alatiel ad essere sballottata da un uomo all’altro</w:t>
      </w:r>
      <w:r>
        <w:t xml:space="preserve"> </w:t>
      </w:r>
      <w:r>
        <w:t xml:space="preserve">per tutto il Mediterraneo. Si tratta di gran signori, conti e re, ma</w:t>
      </w:r>
      <w:r>
        <w:t xml:space="preserve"> </w:t>
      </w:r>
      <w:r>
        <w:t xml:space="preserve">anche di semplici marinai che, ammaliati dalla muta bellezza di lei,</w:t>
      </w:r>
      <w:r>
        <w:t xml:space="preserve"> </w:t>
      </w:r>
      <w:r>
        <w:t xml:space="preserve">giungono spesso a uccidersi l’un l’altro per averla. Alla fine, la</w:t>
      </w:r>
      <w:r>
        <w:t xml:space="preserve"> </w:t>
      </w:r>
      <w:r>
        <w:t xml:space="preserve">protagonista sbarca a Cipro, dove incontra un vecchio servitore di suo</w:t>
      </w:r>
      <w:r>
        <w:t xml:space="preserve"> </w:t>
      </w:r>
      <w:r>
        <w:t xml:space="preserve">padre: grazie al suo provvidenziale aiuto, Alatiel riesce finalmente a</w:t>
      </w:r>
      <w:r>
        <w:t xml:space="preserve"> </w:t>
      </w:r>
      <w:r>
        <w:t xml:space="preserve">ritornare a Babilonia. Sono passati quattro anni, ma la giovane, grazie</w:t>
      </w:r>
      <w:r>
        <w:t xml:space="preserve"> </w:t>
      </w:r>
      <w:r>
        <w:t xml:space="preserve">ad una fantasiosa storia ideata dal servitore Antigono, fa credere al</w:t>
      </w:r>
      <w:r>
        <w:t xml:space="preserve"> </w:t>
      </w:r>
      <w:r>
        <w:t xml:space="preserve">padre e al promesso sposo di essere rimasta illibata. Il suo viaggio</w:t>
      </w:r>
      <w:r>
        <w:t xml:space="preserve"> </w:t>
      </w:r>
      <w:r>
        <w:t xml:space="preserve">nuziale verso il Garbo può così compiersi senza troppi problemi,</w:t>
      </w:r>
      <w:r>
        <w:t xml:space="preserve"> </w:t>
      </w:r>
      <w:r>
        <w:t xml:space="preserve">eccezion fatta per il considerevole ritardo. Boccaccio non specifica il</w:t>
      </w:r>
      <w:r>
        <w:t xml:space="preserve"> </w:t>
      </w:r>
      <w:r>
        <w:t xml:space="preserve">periodo esatto in cui è ambientata la novella (il narratore Panfilo si</w:t>
      </w:r>
      <w:r>
        <w:t xml:space="preserve"> </w:t>
      </w:r>
      <w:r>
        <w:t xml:space="preserve">limita a un generico «già è buon tempo passato», II 7,8), «ma la</w:t>
      </w:r>
      <w:r>
        <w:t xml:space="preserve"> </w:t>
      </w:r>
      <w:r>
        <w:t xml:space="preserve">magnificenza e cordialità del sovrano del Garbo cui fa rapido cenno nel</w:t>
      </w:r>
      <w:r>
        <w:t xml:space="preserve"> </w:t>
      </w:r>
      <w:r>
        <w:t xml:space="preserve">finale fanno pensare a un periodo di splendore»</w:t>
      </w:r>
      <w:r>
        <w:t xml:space="preserve"> </w:t>
      </w:r>
      <w:r>
        <w:t xml:space="preserve">(Pegoretti 2011, 91)</w:t>
      </w:r>
      <w:r>
        <w:t xml:space="preserve">. Viene dunque il dubbio che</w:t>
      </w:r>
      <w:r>
        <w:t xml:space="preserve"> </w:t>
      </w:r>
      <w:r>
        <w:t xml:space="preserve">l’ambientazione sia da collocare invece almeno un secolo prima, ossia</w:t>
      </w:r>
      <w:r>
        <w:t xml:space="preserve"> </w:t>
      </w:r>
      <w:r>
        <w:t xml:space="preserve">tenendo come</w:t>
      </w:r>
      <w:r>
        <w:t xml:space="preserve"> </w:t>
      </w:r>
      <w:r>
        <w:rPr>
          <w:i/>
        </w:rPr>
        <w:t xml:space="preserve">terminus ad quem</w:t>
      </w:r>
      <w:r>
        <w:t xml:space="preserve"> </w:t>
      </w:r>
      <w:r>
        <w:t xml:space="preserve">la battaglia di Las Navas di Tolosa</w:t>
      </w:r>
      <w:r>
        <w:t xml:space="preserve"> </w:t>
      </w:r>
      <w:r>
        <w:t xml:space="preserve">del 1212. In questa occasione il califfato almohàde, che controllava il</w:t>
      </w:r>
      <w:r>
        <w:t xml:space="preserve"> </w:t>
      </w:r>
      <w:r>
        <w:t xml:space="preserve">Mediterraneo occidentale estremo dalla seconda metà del XII secolo, subì</w:t>
      </w:r>
      <w:r>
        <w:t xml:space="preserve"> </w:t>
      </w:r>
      <w:r>
        <w:t xml:space="preserve">un duro colpo dai re cristiani, e consegnò di fatto le chiavi della</w:t>
      </w:r>
      <w:r>
        <w:t xml:space="preserve"> </w:t>
      </w:r>
      <w:r>
        <w:t xml:space="preserve">penisola iberica meridionale alla dinastia madrilena, che si stabilì a</w:t>
      </w:r>
      <w:r>
        <w:t xml:space="preserve"> </w:t>
      </w:r>
      <w:r>
        <w:t xml:space="preserve">Granada.</w:t>
      </w:r>
      <w:r>
        <w:rPr>
          <w:rStyle w:val="FootnoteReference"/>
        </w:rPr>
        <w:footnoteReference w:id="40"/>
      </w:r>
      <w:r>
        <w:t xml:space="preserve"> </w:t>
      </w:r>
      <w:r>
        <w:t xml:space="preserve">In ogni caso, questo</w:t>
      </w:r>
      <w:r>
        <w:t xml:space="preserve"> </w:t>
      </w:r>
      <w:r>
        <w:t xml:space="preserve">Garbo così promesso ma altrettanto sfuggente, che viene raggiunto da</w:t>
      </w:r>
      <w:r>
        <w:t xml:space="preserve"> </w:t>
      </w:r>
      <w:r>
        <w:t xml:space="preserve">Alatiel solo nel finale, dopo mille peripezie, rappresenta il limite</w:t>
      </w:r>
      <w:r>
        <w:t xml:space="preserve"> </w:t>
      </w:r>
      <w:r>
        <w:t xml:space="preserve">occidentale del mondo allora conosciuto.</w:t>
      </w:r>
    </w:p>
    <w:p>
      <w:pPr>
        <w:pStyle w:val="BodyText"/>
      </w:pPr>
      <w:r>
        <w:t xml:space="preserve">Insomma, considerato anche il fatto che il termine</w:t>
      </w:r>
      <w:r>
        <w:t xml:space="preserve"> </w:t>
      </w:r>
      <w:r>
        <w:t xml:space="preserve">“</w:t>
      </w:r>
      <w:r>
        <w:t xml:space="preserve">mediterraneo</w:t>
      </w:r>
      <w:r>
        <w:t xml:space="preserve">”</w:t>
      </w:r>
      <w:r>
        <w:t xml:space="preserve"> </w:t>
      </w:r>
      <w:r>
        <w:t xml:space="preserve">non</w:t>
      </w:r>
      <w:r>
        <w:t xml:space="preserve"> </w:t>
      </w:r>
      <w:r>
        <w:t xml:space="preserve">compare mai nel Decameron, è evidente come l’andar per mare significhi</w:t>
      </w:r>
      <w:r>
        <w:t xml:space="preserve"> </w:t>
      </w:r>
      <w:r>
        <w:t xml:space="preserve">in Boccaccio uno spostarsi tra settori geografici (terrestri) precisi.</w:t>
      </w:r>
      <w:r>
        <w:t xml:space="preserve"> </w:t>
      </w:r>
      <w:r>
        <w:t xml:space="preserve">Per quanto riguarda la delimitazione spaziale della novella, è bene</w:t>
      </w:r>
      <w:r>
        <w:t xml:space="preserve"> </w:t>
      </w:r>
      <w:r>
        <w:t xml:space="preserve">rilevare che Boccaccio delimita il Mediterraneo come già aveva fatto</w:t>
      </w:r>
      <w:r>
        <w:t xml:space="preserve"> </w:t>
      </w:r>
      <w:r>
        <w:t xml:space="preserve">Dante</w:t>
      </w:r>
      <w:r>
        <w:rPr>
          <w:rStyle w:val="FootnoteReference"/>
        </w:rPr>
        <w:footnoteReference w:id="41"/>
      </w:r>
      <w:r>
        <w:t xml:space="preserve"> </w:t>
      </w:r>
      <w:r>
        <w:t xml:space="preserve">aprendo la novella in Occidente (isola di Maiorca) e</w:t>
      </w:r>
      <w:r>
        <w:t xml:space="preserve"> </w:t>
      </w:r>
      <w:r>
        <w:t xml:space="preserve">concludendola, almeno per quel che riguarda il racconto di Alatiel, a</w:t>
      </w:r>
      <w:r>
        <w:t xml:space="preserve"> </w:t>
      </w:r>
      <w:r>
        <w:t xml:space="preserve">Oriente, a Cipro, ovvero l’avamposto cristiano più orientale dopo la</w:t>
      </w:r>
      <w:r>
        <w:t xml:space="preserve"> </w:t>
      </w:r>
      <w:r>
        <w:t xml:space="preserve">caduta di Acri (1291). Ci si trova dunque di fronte a un concetto di</w:t>
      </w:r>
      <w:r>
        <w:t xml:space="preserve"> </w:t>
      </w:r>
      <w:r>
        <w:t xml:space="preserve">Mediterraneo e di Europa corrispondente al pensiero medio dei</w:t>
      </w:r>
      <w:r>
        <w:t xml:space="preserve"> </w:t>
      </w:r>
      <w:r>
        <w:t xml:space="preserve">contemporanei, attuatori di quella</w:t>
      </w:r>
      <w:r>
        <w:t xml:space="preserve"> </w:t>
      </w:r>
      <w:r>
        <w:t xml:space="preserve">“</w:t>
      </w:r>
      <w:r>
        <w:t xml:space="preserve">sineddoche storica</w:t>
      </w:r>
      <w:r>
        <w:t xml:space="preserve">”</w:t>
      </w:r>
      <w:r>
        <w:t xml:space="preserve"> </w:t>
      </w:r>
      <w:r>
        <w:t xml:space="preserve">felicemente</w:t>
      </w:r>
      <w:r>
        <w:t xml:space="preserve"> </w:t>
      </w:r>
      <w:r>
        <w:t xml:space="preserve">teorizzata da Burke, per la quale l’appartenenza all’Europa si</w:t>
      </w:r>
      <w:r>
        <w:t xml:space="preserve"> </w:t>
      </w:r>
      <w:r>
        <w:t xml:space="preserve">identifica con una realtà più piccola parte del mondo culturale</w:t>
      </w:r>
      <w:r>
        <w:t xml:space="preserve"> </w:t>
      </w:r>
      <w:r>
        <w:t xml:space="preserve">dell’autore, ad esempio la cristianità.</w:t>
      </w:r>
      <w:r>
        <w:rPr>
          <w:rStyle w:val="FootnoteReference"/>
        </w:rPr>
        <w:footnoteReference w:id="42"/>
      </w:r>
      <w:r>
        <w:t xml:space="preserve"> </w:t>
      </w:r>
      <w:r>
        <w:t xml:space="preserve">E, nonostante Dante usi tre volte il</w:t>
      </w:r>
      <w:r>
        <w:t xml:space="preserve"> </w:t>
      </w:r>
      <w:r>
        <w:t xml:space="preserve">termine</w:t>
      </w:r>
      <w:r>
        <w:t xml:space="preserve"> </w:t>
      </w:r>
      <w:r>
        <w:t xml:space="preserve">“</w:t>
      </w:r>
      <w:r>
        <w:t xml:space="preserve">Europa</w:t>
      </w:r>
      <w:r>
        <w:t xml:space="preserve">”</w:t>
      </w:r>
      <w:r>
        <w:t xml:space="preserve"> </w:t>
      </w:r>
      <w:r>
        <w:t xml:space="preserve">nella</w:t>
      </w:r>
      <w:r>
        <w:t xml:space="preserve"> </w:t>
      </w:r>
      <w:r>
        <w:rPr>
          <w:i/>
        </w:rPr>
        <w:t xml:space="preserve">Commedia</w:t>
      </w:r>
      <w:r>
        <w:t xml:space="preserve">, undici volte</w:t>
      </w:r>
      <w:r>
        <w:t xml:space="preserve"> </w:t>
      </w:r>
      <w:r>
        <w:t xml:space="preserve">“</w:t>
      </w:r>
      <w:r>
        <w:t xml:space="preserve">Italia</w:t>
      </w:r>
      <w:r>
        <w:t xml:space="preserve">”</w:t>
      </w:r>
      <w:r>
        <w:t xml:space="preserve">,</w:t>
      </w:r>
      <w:r>
        <w:t xml:space="preserve"> </w:t>
      </w:r>
      <w:r>
        <w:t xml:space="preserve">quindici</w:t>
      </w:r>
      <w:r>
        <w:t xml:space="preserve"> </w:t>
      </w:r>
      <w:r>
        <w:t xml:space="preserve">“</w:t>
      </w:r>
      <w:r>
        <w:t xml:space="preserve">Cristiano</w:t>
      </w:r>
      <w:r>
        <w:t xml:space="preserve">”</w:t>
      </w:r>
      <w:r>
        <w:t xml:space="preserve"> </w:t>
      </w:r>
      <w:r>
        <w:t xml:space="preserve">o</w:t>
      </w:r>
      <w:r>
        <w:t xml:space="preserve"> </w:t>
      </w:r>
      <w:r>
        <w:t xml:space="preserve">“</w:t>
      </w:r>
      <w:r>
        <w:t xml:space="preserve">Cristianità</w:t>
      </w:r>
      <w:r>
        <w:t xml:space="preserve">”</w:t>
      </w:r>
      <w:r>
        <w:t xml:space="preserve">, ventidue</w:t>
      </w:r>
      <w:r>
        <w:t xml:space="preserve"> </w:t>
      </w:r>
      <w:r>
        <w:t xml:space="preserve">“</w:t>
      </w:r>
      <w:r>
        <w:t xml:space="preserve">Firenze</w:t>
      </w:r>
      <w:r>
        <w:t xml:space="preserve">”</w:t>
      </w:r>
      <w:r>
        <w:t xml:space="preserve"> </w:t>
      </w:r>
      <w:r>
        <w:t xml:space="preserve">o</w:t>
      </w:r>
      <w:r>
        <w:t xml:space="preserve"> </w:t>
      </w:r>
      <w:r>
        <w:t xml:space="preserve">“</w:t>
      </w:r>
      <w:r>
        <w:t xml:space="preserve">Fiorentino</w:t>
      </w:r>
      <w:r>
        <w:t xml:space="preserve">”</w:t>
      </w:r>
      <w:r>
        <w:t xml:space="preserve">, bisognerà aspettare ancora circa un secolo perché il</w:t>
      </w:r>
      <w:r>
        <w:t xml:space="preserve"> </w:t>
      </w:r>
      <w:r>
        <w:t xml:space="preserve">termine</w:t>
      </w:r>
      <w:r>
        <w:t xml:space="preserve"> </w:t>
      </w:r>
      <w:r>
        <w:t xml:space="preserve">“</w:t>
      </w:r>
      <w:r>
        <w:t xml:space="preserve">europeo</w:t>
      </w:r>
      <w:r>
        <w:t xml:space="preserve">”</w:t>
      </w:r>
      <w:r>
        <w:t xml:space="preserve"> </w:t>
      </w:r>
      <w:r>
        <w:t xml:space="preserve">venga utilizzato per la prima volta in un’opera: si</w:t>
      </w:r>
      <w:r>
        <w:t xml:space="preserve"> </w:t>
      </w:r>
      <w:r>
        <w:t xml:space="preserve">tratta infatti del</w:t>
      </w:r>
      <w:r>
        <w:t xml:space="preserve"> </w:t>
      </w:r>
      <w:r>
        <w:rPr>
          <w:i/>
        </w:rPr>
        <w:t xml:space="preserve">De Europa</w:t>
      </w:r>
      <w:r>
        <w:t xml:space="preserve"> </w:t>
      </w:r>
      <w:r>
        <w:t xml:space="preserve">di Enea Silvio Piccolomini, scritto</w:t>
      </w:r>
      <w:r>
        <w:t xml:space="preserve"> </w:t>
      </w:r>
      <w:r>
        <w:t xml:space="preserve">negli anni cinquanta del XIV secolo, un’opera comunque tutt’altro che</w:t>
      </w:r>
      <w:r>
        <w:t xml:space="preserve"> </w:t>
      </w:r>
      <w:r>
        <w:t xml:space="preserve">geografica ma, almeno nelle intenzioni dell’autore, una</w:t>
      </w:r>
      <w:r>
        <w:t xml:space="preserve"> </w:t>
      </w:r>
      <w:r>
        <w:rPr>
          <w:i/>
        </w:rPr>
        <w:t xml:space="preserve">historia</w:t>
      </w:r>
      <w:r>
        <w:t xml:space="preserve"> </w:t>
      </w:r>
      <w:r>
        <w:t xml:space="preserve">(Baldi 2007)</w:t>
      </w:r>
      <w:r>
        <w:t xml:space="preserve">. Proseguendo, Alatiel fa tappa (o meglio,</w:t>
      </w:r>
      <w:r>
        <w:t xml:space="preserve"> </w:t>
      </w:r>
      <w:r>
        <w:t xml:space="preserve">naufragio) al largo della Sardegna, per poi giungere fortunosamente a</w:t>
      </w:r>
      <w:r>
        <w:t xml:space="preserve"> </w:t>
      </w:r>
      <w:r>
        <w:t xml:space="preserve">Maiorca e inoltrarsi nella parte centrale e più interessante del suo</w:t>
      </w:r>
      <w:r>
        <w:t xml:space="preserve"> </w:t>
      </w:r>
      <w:r>
        <w:t xml:space="preserve">peregrinare, ossia il Peloponneso. A questo proposito Branca riscontra</w:t>
      </w:r>
      <w:r>
        <w:t xml:space="preserve"> </w:t>
      </w:r>
      <w:r>
        <w:t xml:space="preserve">un interessante parallelismo tra i luoghi toccati dalla allegra</w:t>
      </w:r>
      <w:r>
        <w:t xml:space="preserve"> </w:t>
      </w:r>
      <w:r>
        <w:t xml:space="preserve">principessa e «l’avventuroso viaggio di Niccolò Acciaiuoli fra il ’38 e</w:t>
      </w:r>
      <w:r>
        <w:t xml:space="preserve"> </w:t>
      </w:r>
      <w:r>
        <w:t xml:space="preserve">il ’41, celebrato dal Boccaccio stesso in una epistola (V)».</w:t>
      </w:r>
      <w:r>
        <w:rPr>
          <w:rStyle w:val="FootnoteReference"/>
        </w:rPr>
        <w:footnoteReference w:id="43"/>
      </w:r>
    </w:p>
    <w:p>
      <w:pPr>
        <w:pStyle w:val="BodyText"/>
      </w:pPr>
      <w:r>
        <w:t xml:space="preserve">Infatti, il vecchio compagno di studi di Boccaccio, il napoletano</w:t>
      </w:r>
      <w:r>
        <w:t xml:space="preserve"> </w:t>
      </w:r>
      <w:r>
        <w:t xml:space="preserve">Niccolò Acciaiuoli, giunse proprio in Morea nel 1338 per prendere</w:t>
      </w:r>
      <w:r>
        <w:t xml:space="preserve"> </w:t>
      </w:r>
      <w:r>
        <w:t xml:space="preserve">possesso del principato d’Acaia, e per tornare in Italia passò tra</w:t>
      </w:r>
      <w:r>
        <w:t xml:space="preserve"> </w:t>
      </w:r>
      <w:r>
        <w:t xml:space="preserve">l’altro da Chiarenza, anch’essa più volte citata nella novella in</w:t>
      </w:r>
      <w:r>
        <w:t xml:space="preserve"> </w:t>
      </w:r>
      <w:r>
        <w:t xml:space="preserve">questione. Si tratta di un importante porto occidentale del Peloponneso,</w:t>
      </w:r>
      <w:r>
        <w:t xml:space="preserve"> </w:t>
      </w:r>
      <w:r>
        <w:t xml:space="preserve">che si trovava nei pressi della città di Cillene (oggi comune di</w:t>
      </w:r>
      <w:r>
        <w:t xml:space="preserve"> </w:t>
      </w:r>
      <w:r>
        <w:t xml:space="preserve">Andravida-Kyllini). Questo fondamentale scalo commerciale era situato</w:t>
      </w:r>
      <w:r>
        <w:t xml:space="preserve"> </w:t>
      </w:r>
      <w:r>
        <w:t xml:space="preserve">sulla punta nordoccidentale della penisola, e proprio grazie alla sua</w:t>
      </w:r>
      <w:r>
        <w:t xml:space="preserve"> </w:t>
      </w:r>
      <w:r>
        <w:t xml:space="preserve">posizione, il porto di Chiarenza divenne il principale emporio della</w:t>
      </w:r>
      <w:r>
        <w:t xml:space="preserve"> </w:t>
      </w:r>
      <w:r>
        <w:t xml:space="preserve">Morea franca dalla metà del XIII secolo, e si distinse nell’esportazione</w:t>
      </w:r>
      <w:r>
        <w:t xml:space="preserve"> </w:t>
      </w:r>
      <w:r>
        <w:t xml:space="preserve">di prodotti verso l’Italia, spingendo molti rappresentanti commerciali</w:t>
      </w:r>
      <w:r>
        <w:t xml:space="preserve"> </w:t>
      </w:r>
      <w:r>
        <w:t xml:space="preserve">fiorentini a trasferirsi là.</w:t>
      </w:r>
      <w:r>
        <w:rPr>
          <w:rStyle w:val="FootnoteReference"/>
        </w:rPr>
        <w:footnoteReference w:id="44"/>
      </w:r>
    </w:p>
    <w:p>
      <w:pPr>
        <w:pStyle w:val="BodyText"/>
      </w:pPr>
      <w:r>
        <w:t xml:space="preserve">Limitatamente alla guerra dichiarata dal nuovo principe di Morea,</w:t>
      </w:r>
      <w:r>
        <w:t xml:space="preserve"> </w:t>
      </w:r>
      <w:r>
        <w:t xml:space="preserve">fratello dell’ucciso, al duca d’Atene, Budini Gattai nota che «pur</w:t>
      </w:r>
      <w:r>
        <w:t xml:space="preserve"> </w:t>
      </w:r>
      <w:r>
        <w:t xml:space="preserve">rimanendo distante dai fatti storici, alcune parti della novella offrono</w:t>
      </w:r>
      <w:r>
        <w:t xml:space="preserve"> </w:t>
      </w:r>
      <w:r>
        <w:t xml:space="preserve">un’idea abbastanza precisa della situazione di anarchia che</w:t>
      </w:r>
      <w:r>
        <w:t xml:space="preserve"> </w:t>
      </w:r>
      <w:r>
        <w:t xml:space="preserve">contraddistingueva la realtà del principato angioino d’Acaia nel XIV</w:t>
      </w:r>
      <w:r>
        <w:t xml:space="preserve"> </w:t>
      </w:r>
      <w:r>
        <w:t xml:space="preserve">secolo»</w:t>
      </w:r>
      <w:r>
        <w:t xml:space="preserve"> </w:t>
      </w:r>
      <w:r>
        <w:t xml:space="preserve">(Morosini 2010a, 117)</w:t>
      </w:r>
      <w:r>
        <w:t xml:space="preserve">. Ed è possibile, anzi molto</w:t>
      </w:r>
      <w:r>
        <w:t xml:space="preserve"> </w:t>
      </w:r>
      <w:r>
        <w:t xml:space="preserve">probabile, l’identificazione del duca d’Atene con Gualteri IV di</w:t>
      </w:r>
      <w:r>
        <w:t xml:space="preserve"> </w:t>
      </w:r>
      <w:r>
        <w:t xml:space="preserve">Brienne, conosciuto personalmente dal Boccaccio a Napoli</w:t>
      </w:r>
      <w:r>
        <w:t xml:space="preserve"> </w:t>
      </w:r>
      <w:r>
        <w:t xml:space="preserve">(Boccaccio 1992, 237)</w:t>
      </w:r>
      <w:r>
        <w:t xml:space="preserve">. Tra gli altri personaggi</w:t>
      </w:r>
      <w:r>
        <w:t xml:space="preserve"> </w:t>
      </w:r>
      <w:r>
        <w:t xml:space="preserve">“</w:t>
      </w:r>
      <w:r>
        <w:t xml:space="preserve">rivelatori</w:t>
      </w:r>
      <w:r>
        <w:t xml:space="preserve">”</w:t>
      </w:r>
      <w:r>
        <w:t xml:space="preserve">, spiccano</w:t>
      </w:r>
      <w:r>
        <w:t xml:space="preserve"> </w:t>
      </w:r>
      <w:r>
        <w:t xml:space="preserve">“</w:t>
      </w:r>
      <w:r>
        <w:t xml:space="preserve">Costantino</w:t>
      </w:r>
      <w:r>
        <w:t xml:space="preserve">”</w:t>
      </w:r>
      <w:r>
        <w:t xml:space="preserve"> </w:t>
      </w:r>
      <w:r>
        <w:t xml:space="preserve">Costanzio, figlio</w:t>
      </w:r>
      <w:r>
        <w:t xml:space="preserve"> </w:t>
      </w:r>
      <w:r>
        <w:t xml:space="preserve">dell’imperatore di Costantinopoli, venuto a dare man forte al duca</w:t>
      </w:r>
      <w:r>
        <w:t xml:space="preserve"> </w:t>
      </w:r>
      <w:r>
        <w:t xml:space="preserve">d’Atene, e Manovello, nipote dello stesso imperatore, a questo punto</w:t>
      </w:r>
      <w:r>
        <w:t xml:space="preserve"> </w:t>
      </w:r>
      <w:r>
        <w:t xml:space="preserve">identificabile come Andronico. C’è spazio anche per Osbech, «allora re</w:t>
      </w:r>
      <w:r>
        <w:t xml:space="preserve"> </w:t>
      </w:r>
      <w:r>
        <w:t xml:space="preserve">de’ Turchi» (II 7, 76), che si riferisce storicamente a Ozbek o Uzbegh,</w:t>
      </w:r>
      <w:r>
        <w:t xml:space="preserve"> </w:t>
      </w:r>
      <w:r>
        <w:t xml:space="preserve">Khan dell’Orda d’oro (1312-1340), anche se i suoi domini non si estesero</w:t>
      </w:r>
      <w:r>
        <w:t xml:space="preserve"> </w:t>
      </w:r>
      <w:r>
        <w:t xml:space="preserve">mai a Smirne, come invece narra Boccaccio. Si tratta di «uno dei</w:t>
      </w:r>
      <w:r>
        <w:t xml:space="preserve"> </w:t>
      </w:r>
      <w:r>
        <w:t xml:space="preserve">governanti mongoli che più facilitarono il commercio occidentale,</w:t>
      </w:r>
      <w:r>
        <w:t xml:space="preserve"> </w:t>
      </w:r>
      <w:r>
        <w:t xml:space="preserve">soprattutto genovese, nel Mar Nero e in Crimea, e per questo fu esaltato</w:t>
      </w:r>
      <w:r>
        <w:t xml:space="preserve"> </w:t>
      </w:r>
      <w:r>
        <w:t xml:space="preserve">dagli ambienti fiorentini e napoletani allora collegati ai genovesi»</w:t>
      </w:r>
      <w:r>
        <w:t xml:space="preserve"> </w:t>
      </w:r>
      <w:r>
        <w:t xml:space="preserve">(Simon 1999, 32)</w:t>
      </w:r>
      <w:r>
        <w:t xml:space="preserve">. La penultima tappa è Rodi, dove la</w:t>
      </w:r>
      <w:r>
        <w:t xml:space="preserve"> </w:t>
      </w:r>
      <w:r>
        <w:t xml:space="preserve">protagonista ritrova la favella, superando la barriera linguistica che</w:t>
      </w:r>
      <w:r>
        <w:t xml:space="preserve"> </w:t>
      </w:r>
      <w:r>
        <w:t xml:space="preserve">aveva contraddistinto le sue peripezie e da dove, in compagnia di un</w:t>
      </w:r>
      <w:r>
        <w:t xml:space="preserve"> </w:t>
      </w:r>
      <w:r>
        <w:t xml:space="preserve">mercante cipriota, si sposta a Cipro. Più precisamente, Alatiel e il</w:t>
      </w:r>
      <w:r>
        <w:t xml:space="preserve"> </w:t>
      </w:r>
      <w:r>
        <w:t xml:space="preserve">mercante si imbarcano «sopra una cocca di catalani» (II 7, 87) con</w:t>
      </w:r>
      <w:r>
        <w:t xml:space="preserve"> </w:t>
      </w:r>
      <w:r>
        <w:t xml:space="preserve">destinazione Baffa, l’antica Pafo. Proprio qui, nel luogo chiave delle</w:t>
      </w:r>
      <w:r>
        <w:t xml:space="preserve"> </w:t>
      </w:r>
      <w:r>
        <w:t xml:space="preserve">nuove rotte post-embargo tracciate dai mercanti toscani, ha luogo</w:t>
      </w:r>
      <w:r>
        <w:t xml:space="preserve"> </w:t>
      </w:r>
      <w:r>
        <w:t xml:space="preserve">l’epifania di Alatiel, che riconosce in Antigono un vecchio servitore</w:t>
      </w:r>
      <w:r>
        <w:t xml:space="preserve"> </w:t>
      </w:r>
      <w:r>
        <w:t xml:space="preserve">del sultano suo padre. In perfetta</w:t>
      </w:r>
      <w:r>
        <w:t xml:space="preserve"> </w:t>
      </w:r>
      <w:r>
        <w:rPr>
          <w:i/>
        </w:rPr>
        <w:t xml:space="preserve">Ringkomposition</w:t>
      </w:r>
      <w:r>
        <w:t xml:space="preserve">, Alatiel</w:t>
      </w:r>
      <w:r>
        <w:t xml:space="preserve"> </w:t>
      </w:r>
      <w:r>
        <w:t xml:space="preserve">ritorna a Babilonia dopo 4 anni, e dopo essere passata da un letto</w:t>
      </w:r>
      <w:r>
        <w:t xml:space="preserve"> </w:t>
      </w:r>
      <w:r>
        <w:t xml:space="preserve">all’altro senza quasi batter ciglio. Antigono, tra l’altro, ha il pregio</w:t>
      </w:r>
      <w:r>
        <w:t xml:space="preserve"> </w:t>
      </w:r>
      <w:r>
        <w:t xml:space="preserve">narrativo di suggerire ad Alatiel l’incredibile storia del</w:t>
      </w:r>
      <w:r>
        <w:t xml:space="preserve"> </w:t>
      </w:r>
      <w:r>
        <w:t xml:space="preserve">“</w:t>
      </w:r>
      <w:r>
        <w:t xml:space="preserve">controviaggio</w:t>
      </w:r>
      <w:r>
        <w:t xml:space="preserve">”</w:t>
      </w:r>
      <w:r>
        <w:t xml:space="preserve"> </w:t>
      </w:r>
      <w:r>
        <w:t xml:space="preserve">da ripetere pedissequamente al padre. Ebbene, anche in</w:t>
      </w:r>
      <w:r>
        <w:t xml:space="preserve"> </w:t>
      </w:r>
      <w:r>
        <w:t xml:space="preserve">questo viaggio in realtà mai avvenuto, e contrassegnato da un evidente</w:t>
      </w:r>
      <w:r>
        <w:t xml:space="preserve"> </w:t>
      </w:r>
      <w:r>
        <w:t xml:space="preserve">dopio senso, quello del monastero di San Cresci in Valcava, si</w:t>
      </w:r>
      <w:r>
        <w:t xml:space="preserve"> </w:t>
      </w:r>
      <w:r>
        <w:t xml:space="preserve">percorrono località battute dalle rotte mercantili: Aguamorta (ossia</w:t>
      </w:r>
      <w:r>
        <w:t xml:space="preserve"> </w:t>
      </w:r>
      <w:r>
        <w:t xml:space="preserve">Aigues Mortes in Provenza, «porto e luogo famoso per i mercanti genovesi</w:t>
      </w:r>
      <w:r>
        <w:t xml:space="preserve"> </w:t>
      </w:r>
      <w:r>
        <w:t xml:space="preserve">e fiorentini»</w:t>
      </w:r>
      <w:r>
        <w:t xml:space="preserve"> </w:t>
      </w:r>
      <w:r>
        <w:t xml:space="preserve">(Boccaccio 1992, 253)</w:t>
      </w:r>
      <w:r>
        <w:t xml:space="preserve"> </w:t>
      </w:r>
      <w:r>
        <w:t xml:space="preserve">), ancora Baffa e</w:t>
      </w:r>
      <w:r>
        <w:t xml:space="preserve"> </w:t>
      </w:r>
      <w:r>
        <w:t xml:space="preserve">infine Alessandria (unica verità della storia). Il sultano è felice e</w:t>
      </w:r>
      <w:r>
        <w:t xml:space="preserve"> </w:t>
      </w:r>
      <w:r>
        <w:t xml:space="preserve">contento, manda ringraziamenti al re di Cipro, e finalmente Alatiel può</w:t>
      </w:r>
      <w:r>
        <w:t xml:space="preserve"> </w:t>
      </w:r>
      <w:r>
        <w:t xml:space="preserve">veleggiare verso il Garbo per sposarne il re: «Bocca baciata non perde</w:t>
      </w:r>
      <w:r>
        <w:t xml:space="preserve"> </w:t>
      </w:r>
      <w:r>
        <w:t xml:space="preserve">ventura, anzi rinnuova come fa la luna» (II 7, 122).</w:t>
      </w:r>
    </w:p>
    <w:p>
      <w:pPr>
        <w:pStyle w:val="BodyText"/>
      </w:pPr>
      <w:r>
        <w:t xml:space="preserve">Per quanto riguarda il monastero, «va rilevato che esistette veramente</w:t>
      </w:r>
      <w:r>
        <w:t xml:space="preserve"> </w:t>
      </w:r>
      <w:r>
        <w:t xml:space="preserve">[</w:t>
      </w:r>
      <w:r>
        <w:t xml:space="preserve">…</w:t>
      </w:r>
      <w:r>
        <w:t xml:space="preserve">]</w:t>
      </w:r>
      <w:r>
        <w:t xml:space="preserve"> </w:t>
      </w:r>
      <w:r>
        <w:t xml:space="preserve">in Mugello, e che l’appellativo dovette derivare da una</w:t>
      </w:r>
      <w:r>
        <w:t xml:space="preserve"> </w:t>
      </w:r>
      <w:r>
        <w:t xml:space="preserve">cava nei pressi».</w:t>
      </w:r>
      <w:r>
        <w:rPr>
          <w:rStyle w:val="FootnoteReference"/>
        </w:rPr>
        <w:footnoteReference w:id="45"/>
      </w:r>
      <w:r>
        <w:t xml:space="preserve"> </w:t>
      </w:r>
      <w:r>
        <w:t xml:space="preserve">Tuttavia, lo spazio del racconto è, in</w:t>
      </w:r>
      <w:r>
        <w:t xml:space="preserve"> </w:t>
      </w:r>
      <w:r>
        <w:t xml:space="preserve">questo</w:t>
      </w:r>
      <w:r>
        <w:t xml:space="preserve"> </w:t>
      </w:r>
      <w:r>
        <w:t xml:space="preserve">“</w:t>
      </w:r>
      <w:r>
        <w:t xml:space="preserve">controviaggio</w:t>
      </w:r>
      <w:r>
        <w:t xml:space="preserve">”</w:t>
      </w:r>
      <w:r>
        <w:t xml:space="preserve">, decisamente approssimativo, dato che, a detta</w:t>
      </w:r>
      <w:r>
        <w:t xml:space="preserve"> </w:t>
      </w:r>
      <w:r>
        <w:t xml:space="preserve">di Alatiel, il suo viaggio dalla Provenza al monastero sarebbe avvenuto</w:t>
      </w:r>
      <w:r>
        <w:t xml:space="preserve"> </w:t>
      </w:r>
      <w:r>
        <w:t xml:space="preserve">a cavallo, e nulla fa pensare ad una tratta realisticamente lunga, quasi</w:t>
      </w:r>
      <w:r>
        <w:t xml:space="preserve"> </w:t>
      </w:r>
      <w:r>
        <w:t xml:space="preserve">come se Aigues Mortes e il Mugello fossero luoghi vicinissimi tra loro.</w:t>
      </w:r>
      <w:r>
        <w:t xml:space="preserve"> </w:t>
      </w:r>
      <w:r>
        <w:t xml:space="preserve">Naturalmente, è necessario considerare che tutte le funzioni, narrative,</w:t>
      </w:r>
      <w:r>
        <w:t xml:space="preserve"> </w:t>
      </w:r>
      <w:r>
        <w:t xml:space="preserve">spaziali e temporali, sono, nella storia inventata da Antigono,</w:t>
      </w:r>
      <w:r>
        <w:t xml:space="preserve"> </w:t>
      </w:r>
      <w:r>
        <w:t xml:space="preserve">decisamente riassuntive e rapide, per cui non stupisce che anche gli</w:t>
      </w:r>
      <w:r>
        <w:t xml:space="preserve"> </w:t>
      </w:r>
      <w:r>
        <w:t xml:space="preserve">spostamenti stessi della protagonista appaiano inverosimilmente veloci.</w:t>
      </w:r>
      <w:r>
        <w:t xml:space="preserve"> </w:t>
      </w:r>
      <w:r>
        <w:t xml:space="preserve">La scelta dei luoghi da parte di Boccaccio non è mai casuale, come</w:t>
      </w:r>
      <w:r>
        <w:t xml:space="preserve"> </w:t>
      </w:r>
      <w:r>
        <w:t xml:space="preserve">abbiamo visto, e rimane da aggiungere, oltre alla veloce nota di Branca,</w:t>
      </w:r>
      <w:r>
        <w:t xml:space="preserve"> </w:t>
      </w:r>
      <w:r>
        <w:t xml:space="preserve">che Aigues Mortes si trovava, all’inizio del XIV secolo, nel cuore della</w:t>
      </w:r>
      <w:r>
        <w:t xml:space="preserve"> </w:t>
      </w:r>
      <w:r>
        <w:t xml:space="preserve">rivoluzione commerciale in atto in Europa, e grazie alla sua ricchezza</w:t>
      </w:r>
      <w:r>
        <w:t xml:space="preserve"> </w:t>
      </w:r>
      <w:r>
        <w:t xml:space="preserve">di sale poteva giocare un ruolo di primo piano nei traffici</w:t>
      </w:r>
      <w:r>
        <w:t xml:space="preserve"> </w:t>
      </w:r>
      <w:r>
        <w:t xml:space="preserve">mediterranei: questa città, fondata negli anni Quaranta del XIII secolo</w:t>
      </w:r>
      <w:r>
        <w:t xml:space="preserve"> </w:t>
      </w:r>
      <w:r>
        <w:t xml:space="preserve">come roccaforte degli affari del regno di Francia, era passata nel 1248</w:t>
      </w:r>
      <w:r>
        <w:t xml:space="preserve"> </w:t>
      </w:r>
      <w:r>
        <w:t xml:space="preserve">sotto la signoria del re d’Aragona, quindi all’interno del regno di</w:t>
      </w:r>
      <w:r>
        <w:t xml:space="preserve"> </w:t>
      </w:r>
      <w:r>
        <w:t xml:space="preserve">Maiorca (1276-1343), che comprendeva anche Roussillon, Cerdagne e</w:t>
      </w:r>
      <w:r>
        <w:t xml:space="preserve"> </w:t>
      </w:r>
      <w:r>
        <w:t xml:space="preserve">Montpellier.</w:t>
      </w:r>
      <w:r>
        <w:rPr>
          <w:rStyle w:val="FootnoteReference"/>
        </w:rPr>
        <w:footnoteReference w:id="46"/>
      </w:r>
      <w:r>
        <w:t xml:space="preserve"> </w:t>
      </w:r>
      <w:r>
        <w:t xml:space="preserve">Tutti i luoghi toccati da Alatiel sono emblematici di un mondo, quello</w:t>
      </w:r>
      <w:r>
        <w:t xml:space="preserve"> </w:t>
      </w:r>
      <w:r>
        <w:t xml:space="preserve">mercantile, che proprio nella prima metà del XIV secolo ha vissuto un</w:t>
      </w:r>
      <w:r>
        <w:t xml:space="preserve"> </w:t>
      </w:r>
      <w:r>
        <w:t xml:space="preserve">momento di intensa attività nello spazio dell’intero Mediterraneo.</w:t>
      </w:r>
    </w:p>
    <w:p>
      <w:pPr>
        <w:pStyle w:val="BodyText"/>
      </w:pPr>
      <w:r>
        <w:t xml:space="preserve">Questo</w:t>
      </w:r>
      <w:r>
        <w:t xml:space="preserve"> </w:t>
      </w:r>
      <w:r>
        <w:rPr>
          <w:i/>
        </w:rPr>
        <w:t xml:space="preserve">excursus</w:t>
      </w:r>
      <w:r>
        <w:t xml:space="preserve"> </w:t>
      </w:r>
      <w:r>
        <w:t xml:space="preserve">storico-mercantile attraverso le tappe della</w:t>
      </w:r>
      <w:r>
        <w:t xml:space="preserve"> </w:t>
      </w:r>
      <w:r>
        <w:t xml:space="preserve">novella II 7, la più ricca di varietà spaziali dell’intera giornata</w:t>
      </w:r>
      <w:r>
        <w:t xml:space="preserve"> </w:t>
      </w:r>
      <w:r>
        <w:t xml:space="preserve">presa in considerazione, è servita a fornire un esempio dell’enorme</w:t>
      </w:r>
      <w:r>
        <w:t xml:space="preserve"> </w:t>
      </w:r>
      <w:r>
        <w:t xml:space="preserve">varietà di fonti che scorre sotto una novella in realtà piuttosto</w:t>
      </w:r>
      <w:r>
        <w:t xml:space="preserve"> </w:t>
      </w:r>
      <w:r>
        <w:t xml:space="preserve">ripetitiva nella sua diegesi. Tra le autorevoli interpretazioni</w:t>
      </w:r>
      <w:r>
        <w:t xml:space="preserve"> </w:t>
      </w:r>
      <w:r>
        <w:t xml:space="preserve">letterarie date alla presente storia, degne di nota sono quella</w:t>
      </w:r>
      <w:r>
        <w:t xml:space="preserve"> </w:t>
      </w:r>
      <w:r>
        <w:t xml:space="preserve">“</w:t>
      </w:r>
      <w:r>
        <w:t xml:space="preserve">tragica</w:t>
      </w:r>
      <w:r>
        <w:t xml:space="preserve">”</w:t>
      </w:r>
      <w:r>
        <w:t xml:space="preserve"> </w:t>
      </w:r>
      <w:r>
        <w:t xml:space="preserve">di Almansi</w:t>
      </w:r>
      <w:r>
        <w:t xml:space="preserve"> </w:t>
      </w:r>
      <w:r>
        <w:t xml:space="preserve">(Almansi 1974, 82–131)</w:t>
      </w:r>
      <w:r>
        <w:t xml:space="preserve"> </w:t>
      </w:r>
      <w:r>
        <w:t xml:space="preserve">e</w:t>
      </w:r>
      <w:r>
        <w:t xml:space="preserve"> </w:t>
      </w:r>
      <w:r>
        <w:t xml:space="preserve">“</w:t>
      </w:r>
      <w:r>
        <w:t xml:space="preserve">comica</w:t>
      </w:r>
      <w:r>
        <w:t xml:space="preserve">”</w:t>
      </w:r>
      <w:r>
        <w:t xml:space="preserve"> </w:t>
      </w:r>
      <w:r>
        <w:t xml:space="preserve">di Segre</w:t>
      </w:r>
      <w:r>
        <w:t xml:space="preserve"> </w:t>
      </w:r>
      <w:r>
        <w:t xml:space="preserve">(Segre 1974, 51:145–59)</w:t>
      </w:r>
      <w:r>
        <w:t xml:space="preserve">: entrambi prendono in</w:t>
      </w:r>
      <w:r>
        <w:t xml:space="preserve"> </w:t>
      </w:r>
      <w:r>
        <w:t xml:space="preserve">maggiore considerazione l’impasse linguistico della straniera Alatiel e</w:t>
      </w:r>
      <w:r>
        <w:t xml:space="preserve"> </w:t>
      </w:r>
      <w:r>
        <w:t xml:space="preserve">il ruolo del mare, laddove, come già argomentato altrove</w:t>
      </w:r>
      <w:r>
        <w:t xml:space="preserve"> </w:t>
      </w:r>
      <w:r>
        <w:t xml:space="preserve">(Bolpagni 2016)</w:t>
      </w:r>
      <w:r>
        <w:t xml:space="preserve"> </w:t>
      </w:r>
      <w:r>
        <w:t xml:space="preserve">la vera chiave interpretativa per assegnare,</w:t>
      </w:r>
      <w:r>
        <w:t xml:space="preserve"> </w:t>
      </w:r>
      <w:r>
        <w:t xml:space="preserve">finalmente e senza dubbi di sorta, a questa novella la patente di</w:t>
      </w:r>
      <w:r>
        <w:t xml:space="preserve"> </w:t>
      </w:r>
      <w:r>
        <w:t xml:space="preserve">“</w:t>
      </w:r>
      <w:r>
        <w:t xml:space="preserve">parodia</w:t>
      </w:r>
      <w:r>
        <w:t xml:space="preserve">”</w:t>
      </w:r>
      <w:r>
        <w:t xml:space="preserve"> </w:t>
      </w:r>
      <w:r>
        <w:t xml:space="preserve">è quella del romanzo greco e, quindi, del viaggio. Partiamo</w:t>
      </w:r>
      <w:r>
        <w:t xml:space="preserve"> </w:t>
      </w:r>
      <w:r>
        <w:t xml:space="preserve">dal presupposto che lo schema di questa novella, tolto il superfluo, è</w:t>
      </w:r>
      <w:r>
        <w:t xml:space="preserve"> </w:t>
      </w:r>
      <w:r>
        <w:t xml:space="preserve">perfettamente adagiabile su quello del romanzo alessandrino, cioè:</w:t>
      </w:r>
    </w:p>
    <w:p>
      <w:pPr>
        <w:numPr>
          <w:numId w:val="1007"/>
          <w:ilvl w:val="1"/>
        </w:numPr>
      </w:pPr>
      <w:r>
        <w:t xml:space="preserve">Promessa di matrimonio (inizio positivo).</w:t>
      </w:r>
    </w:p>
    <w:p>
      <w:pPr>
        <w:numPr>
          <w:numId w:val="1007"/>
          <w:ilvl w:val="1"/>
        </w:numPr>
      </w:pPr>
      <w:r>
        <w:t xml:space="preserve">Traversie ritardatrici (parte centrale negativa).</w:t>
      </w:r>
    </w:p>
    <w:p>
      <w:pPr>
        <w:numPr>
          <w:numId w:val="1007"/>
          <w:ilvl w:val="1"/>
        </w:numPr>
      </w:pPr>
      <w:r>
        <w:t xml:space="preserve">Attuazione del matrimonio (Conclusione positiva).</w:t>
      </w:r>
    </w:p>
    <w:p>
      <w:pPr>
        <w:pStyle w:val="FirstParagraph"/>
      </w:pPr>
      <w:r>
        <w:t xml:space="preserve">Cerchiamo, tuttavia, di coglierne le differenze: oltre alla fedeltà</w:t>
      </w:r>
      <w:r>
        <w:t xml:space="preserve"> </w:t>
      </w:r>
      <w:r>
        <w:t xml:space="preserve">effettivamente tradita senza troppi scrupoli dalla protagonista,</w:t>
      </w:r>
      <w:r>
        <w:t xml:space="preserve"> </w:t>
      </w:r>
      <w:r>
        <w:t xml:space="preserve">impensabile per esempio in una novella decisamente più</w:t>
      </w:r>
      <w:r>
        <w:t xml:space="preserve"> </w:t>
      </w:r>
      <w:r>
        <w:t xml:space="preserve">“</w:t>
      </w:r>
      <w:r>
        <w:t xml:space="preserve">romanzesca</w:t>
      </w:r>
      <w:r>
        <w:t xml:space="preserve">”</w:t>
      </w:r>
      <w:r>
        <w:t xml:space="preserve"> </w:t>
      </w:r>
      <w:r>
        <w:t xml:space="preserve">come quella di Ifigenia e Cimone (V 1), c’è da rilevare anche che «nel</w:t>
      </w:r>
      <w:r>
        <w:t xml:space="preserve"> </w:t>
      </w:r>
      <w:r>
        <w:t xml:space="preserve">sistema di attesa d’un romanzo di tipo alessandrino, la curiosità viene</w:t>
      </w:r>
      <w:r>
        <w:t xml:space="preserve"> </w:t>
      </w:r>
      <w:r>
        <w:t xml:space="preserve">incanalata su come il/la protagonista saprà uscire indenne da ogni nuova</w:t>
      </w:r>
      <w:r>
        <w:t xml:space="preserve"> </w:t>
      </w:r>
      <w:r>
        <w:t xml:space="preserve">traversia. Invece, nello schema rinnovato dal Boccaccio, l’attesa è</w:t>
      </w:r>
      <w:r>
        <w:t xml:space="preserve"> </w:t>
      </w:r>
      <w:r>
        <w:t xml:space="preserve">presto orientata</w:t>
      </w:r>
      <w:r>
        <w:t xml:space="preserve"> </w:t>
      </w:r>
      <w:r>
        <w:t xml:space="preserve">[</w:t>
      </w:r>
      <w:r>
        <w:t xml:space="preserve">…</w:t>
      </w:r>
      <w:r>
        <w:t xml:space="preserve">]</w:t>
      </w:r>
      <w:r>
        <w:t xml:space="preserve"> </w:t>
      </w:r>
      <w:r>
        <w:t xml:space="preserve">verso l’immancabile conclusione erotica</w:t>
      </w:r>
      <w:r>
        <w:t xml:space="preserve"> </w:t>
      </w:r>
      <w:r>
        <w:t xml:space="preserve">di ogni sequenza»</w:t>
      </w:r>
      <w:r>
        <w:t xml:space="preserve"> </w:t>
      </w:r>
      <w:r>
        <w:t xml:space="preserve">(Segre 1974, 51:151)</w:t>
      </w:r>
      <w:r>
        <w:t xml:space="preserve">. Un altro fondamentale</w:t>
      </w:r>
      <w:r>
        <w:t xml:space="preserve"> </w:t>
      </w:r>
      <w:r>
        <w:t xml:space="preserve">punto di divergenza è costituito dallo spostamento dell’attenzione dalla</w:t>
      </w:r>
      <w:r>
        <w:t xml:space="preserve"> </w:t>
      </w:r>
      <w:r>
        <w:t xml:space="preserve">storia principale (il</w:t>
      </w:r>
      <w:r>
        <w:t xml:space="preserve"> </w:t>
      </w:r>
      <w:r>
        <w:t xml:space="preserve">“</w:t>
      </w:r>
      <w:r>
        <w:t xml:space="preserve">viaggio originario</w:t>
      </w:r>
      <w:r>
        <w:t xml:space="preserve">”</w:t>
      </w:r>
      <w:r>
        <w:t xml:space="preserve"> </w:t>
      </w:r>
      <w:r>
        <w:t xml:space="preserve">da Alessandria al Garbo)</w:t>
      </w:r>
      <w:r>
        <w:t xml:space="preserve"> </w:t>
      </w:r>
      <w:r>
        <w:t xml:space="preserve">alla storia secondaria (</w:t>
      </w:r>
      <w:r>
        <w:t xml:space="preserve">“</w:t>
      </w:r>
      <w:r>
        <w:t xml:space="preserve">il viaggio reale</w:t>
      </w:r>
      <w:r>
        <w:t xml:space="preserve">”</w:t>
      </w:r>
      <w:r>
        <w:t xml:space="preserve">, ossia l’avventura per il</w:t>
      </w:r>
      <w:r>
        <w:t xml:space="preserve"> </w:t>
      </w:r>
      <w:r>
        <w:t xml:space="preserve">Peloponneso), che diventa il luogo per eccellenza dell’eros, laddove nel</w:t>
      </w:r>
      <w:r>
        <w:t xml:space="preserve"> </w:t>
      </w:r>
      <w:r>
        <w:t xml:space="preserve">romanzo greco esso era destinato ai due amanti sfortunati. Comunque, è</w:t>
      </w:r>
      <w:r>
        <w:t xml:space="preserve"> </w:t>
      </w:r>
      <w:r>
        <w:t xml:space="preserve">la geografia a dare la risposta definitiva, e lo fa, inaspettatamente,</w:t>
      </w:r>
      <w:r>
        <w:t xml:space="preserve"> </w:t>
      </w:r>
      <w:r>
        <w:t xml:space="preserve">attraverso il</w:t>
      </w:r>
      <w:r>
        <w:t xml:space="preserve"> </w:t>
      </w:r>
      <w:r>
        <w:t xml:space="preserve">“</w:t>
      </w:r>
      <w:r>
        <w:t xml:space="preserve">controviaggio</w:t>
      </w:r>
      <w:r>
        <w:t xml:space="preserve">”</w:t>
      </w:r>
      <w:r>
        <w:t xml:space="preserve"> </w:t>
      </w:r>
      <w:r>
        <w:t xml:space="preserve">inventato da Antigono di Farmagosta, le</w:t>
      </w:r>
      <w:r>
        <w:t xml:space="preserve"> </w:t>
      </w:r>
      <w:r>
        <w:t xml:space="preserve">cui tappe, rispetto a quelle reali, sono drasticamente ridotte. Si</w:t>
      </w:r>
      <w:r>
        <w:t xml:space="preserve"> </w:t>
      </w:r>
      <w:r>
        <w:t xml:space="preserve">tratta infatti di pochissimi passaggi, tutte contraddistinti da scarso</w:t>
      </w:r>
      <w:r>
        <w:t xml:space="preserve"> </w:t>
      </w:r>
      <w:r>
        <w:t xml:space="preserve">movimento e da insistita religiosità,</w:t>
      </w:r>
      <w:r>
        <w:rPr>
          <w:rStyle w:val="FootnoteReference"/>
        </w:rPr>
        <w:footnoteReference w:id="47"/>
      </w:r>
      <w:r>
        <w:t xml:space="preserve"> </w:t>
      </w:r>
      <w:r>
        <w:t xml:space="preserve">oltre che da un</w:t>
      </w:r>
      <w:r>
        <w:t xml:space="preserve"> </w:t>
      </w:r>
      <w:r>
        <w:t xml:space="preserve">particolare apparentemente insignificante, quello in cui Alatiel afferma</w:t>
      </w:r>
      <w:r>
        <w:t xml:space="preserve"> </w:t>
      </w:r>
      <w:r>
        <w:t xml:space="preserve">di aver appreso la lingua delle monache a San Cresci in Valcava, e di</w:t>
      </w:r>
      <w:r>
        <w:t xml:space="preserve"> </w:t>
      </w:r>
      <w:r>
        <w:t xml:space="preserve">essersi perfettamente ambientata: «e già alquanta avendo della loro</w:t>
      </w:r>
      <w:r>
        <w:t xml:space="preserve"> </w:t>
      </w:r>
      <w:r>
        <w:t xml:space="preserve">lingua apparata» (II 7, 110). Niente di più lontano dalla realtà dei</w:t>
      </w:r>
      <w:r>
        <w:t xml:space="preserve"> </w:t>
      </w:r>
      <w:r>
        <w:t xml:space="preserve">fatti, ossia dal mutismo reificante che costringe Alatiel non ad un</w:t>
      </w:r>
      <w:r>
        <w:t xml:space="preserve"> </w:t>
      </w:r>
      <w:r>
        <w:rPr>
          <w:i/>
        </w:rPr>
        <w:t xml:space="preserve">Bildungsroman</w:t>
      </w:r>
      <w:r>
        <w:t xml:space="preserve"> </w:t>
      </w:r>
      <w:r>
        <w:t xml:space="preserve">come quello preteso dal</w:t>
      </w:r>
      <w:r>
        <w:t xml:space="preserve"> </w:t>
      </w:r>
      <w:r>
        <w:t xml:space="preserve">“</w:t>
      </w:r>
      <w:r>
        <w:t xml:space="preserve">controviaggio</w:t>
      </w:r>
      <w:r>
        <w:t xml:space="preserve">”</w:t>
      </w:r>
      <w:r>
        <w:t xml:space="preserve">, ma ad</w:t>
      </w:r>
      <w:r>
        <w:t xml:space="preserve"> </w:t>
      </w:r>
      <w:r>
        <w:t xml:space="preserve">uno</w:t>
      </w:r>
      <w:r>
        <w:t xml:space="preserve"> </w:t>
      </w:r>
      <w:r>
        <w:rPr>
          <w:i/>
        </w:rPr>
        <w:t xml:space="preserve">Schicksalroman</w:t>
      </w:r>
      <w:r>
        <w:t xml:space="preserve"> </w:t>
      </w:r>
      <w:r>
        <w:t xml:space="preserve">parodico: come ben evidenziato da Picone:</w:t>
      </w:r>
    </w:p>
    <w:p>
      <w:pPr>
        <w:pStyle w:val="BlockText"/>
      </w:pPr>
      <w:r>
        <w:t xml:space="preserve">È questo l’ultimo atto della trasformazione di un’odissea erotica in una</w:t>
      </w:r>
      <w:r>
        <w:t xml:space="preserve"> </w:t>
      </w:r>
      <w:r>
        <w:rPr>
          <w:i/>
        </w:rPr>
        <w:t xml:space="preserve">peregrinatio</w:t>
      </w:r>
      <w:r>
        <w:t xml:space="preserve"> </w:t>
      </w:r>
      <w:r>
        <w:t xml:space="preserve">religiosa</w:t>
      </w:r>
      <w:r>
        <w:t xml:space="preserve"> </w:t>
      </w:r>
      <w:r>
        <w:t xml:space="preserve">[</w:t>
      </w:r>
      <w:r>
        <w:t xml:space="preserve">…</w:t>
      </w:r>
      <w:r>
        <w:t xml:space="preserve">]</w:t>
      </w:r>
      <w:r>
        <w:t xml:space="preserve"> </w:t>
      </w:r>
      <w:r>
        <w:t xml:space="preserve">il</w:t>
      </w:r>
      <w:r>
        <w:t xml:space="preserve"> </w:t>
      </w:r>
      <w:r>
        <w:rPr>
          <w:i/>
        </w:rPr>
        <w:t xml:space="preserve">controviaggio</w:t>
      </w:r>
      <w:r>
        <w:t xml:space="preserve"> </w:t>
      </w:r>
      <w:r>
        <w:t xml:space="preserve">è</w:t>
      </w:r>
      <w:r>
        <w:t xml:space="preserve"> </w:t>
      </w:r>
      <w:r>
        <w:t xml:space="preserve">l’esibizione scherzosa di un modello romanzesco, che è poi quello stesso</w:t>
      </w:r>
      <w:r>
        <w:t xml:space="preserve"> </w:t>
      </w:r>
      <w:r>
        <w:t xml:space="preserve">che viene parodiato nella novella</w:t>
      </w:r>
      <w:r>
        <w:t xml:space="preserve"> </w:t>
      </w:r>
      <w:r>
        <w:t xml:space="preserve">[</w:t>
      </w:r>
      <w:r>
        <w:t xml:space="preserve">…</w:t>
      </w:r>
      <w:r>
        <w:t xml:space="preserve">]</w:t>
      </w:r>
      <w:r>
        <w:t xml:space="preserve"> </w:t>
      </w:r>
      <w:r>
        <w:t xml:space="preserve">è qui presente la</w:t>
      </w:r>
      <w:r>
        <w:t xml:space="preserve"> </w:t>
      </w:r>
      <w:r>
        <w:t xml:space="preserve">volontà del personaggio (e del narratore) di demistificare i falsi</w:t>
      </w:r>
      <w:r>
        <w:t xml:space="preserve"> </w:t>
      </w:r>
      <w:r>
        <w:t xml:space="preserve">valori di una società cristiana e di una cultura tradizionale (come la</w:t>
      </w:r>
      <w:r>
        <w:t xml:space="preserve"> </w:t>
      </w:r>
      <w:r>
        <w:t xml:space="preserve">verginità e la castità), e di innalzare invece i valori più autentici</w:t>
      </w:r>
      <w:r>
        <w:t xml:space="preserve"> </w:t>
      </w:r>
      <w:r>
        <w:t xml:space="preserve">della società laica e della cultura moderna (fra i quali l’erotismo, ma</w:t>
      </w:r>
      <w:r>
        <w:t xml:space="preserve"> </w:t>
      </w:r>
      <w:r>
        <w:t xml:space="preserve">soprattutto il divertimento verbale</w:t>
      </w:r>
      <w:r>
        <w:t xml:space="preserve"> </w:t>
      </w:r>
      <w:r>
        <w:t xml:space="preserve">(Picone et al. 2008, 152)</w:t>
      </w:r>
      <w:r>
        <w:t xml:space="preserve">.</w:t>
      </w:r>
    </w:p>
    <w:p>
      <w:pPr>
        <w:pStyle w:val="FirstParagraph"/>
      </w:pPr>
      <w:r>
        <w:t xml:space="preserve">Grazie anche a questo contributo, possiamo escludere un’interpretazione</w:t>
      </w:r>
      <w:r>
        <w:t xml:space="preserve"> </w:t>
      </w:r>
      <w:r>
        <w:t xml:space="preserve">tragica della novella II 7, per lasciar spazio alla parodia del modello</w:t>
      </w:r>
      <w:r>
        <w:t xml:space="preserve"> </w:t>
      </w:r>
      <w:r>
        <w:t xml:space="preserve">romanzesco.</w:t>
      </w:r>
      <w:r>
        <w:rPr>
          <w:rStyle w:val="FootnoteReference"/>
        </w:rPr>
        <w:footnoteReference w:id="48"/>
      </w:r>
    </w:p>
    <w:p>
      <w:pPr>
        <w:pStyle w:val="BodyText"/>
      </w:pPr>
      <w:r>
        <w:t xml:space="preserve">Da notare, in riferimento a una lettura morale della novella (che si</w:t>
      </w:r>
      <w:r>
        <w:t xml:space="preserve"> </w:t>
      </w:r>
      <w:r>
        <w:t xml:space="preserve">estende all’intero</w:t>
      </w:r>
      <w:r>
        <w:t xml:space="preserve"> </w:t>
      </w:r>
      <w:r>
        <w:rPr>
          <w:i/>
        </w:rPr>
        <w:t xml:space="preserve">Decameron</w:t>
      </w:r>
      <w:r>
        <w:t xml:space="preserve">), il contributo di Morosini che,</w:t>
      </w:r>
      <w:r>
        <w:t xml:space="preserve"> </w:t>
      </w:r>
      <w:r>
        <w:t xml:space="preserve">isolando i personaggi femminili in viaggio, ricorda come il presunto</w:t>
      </w:r>
      <w:r>
        <w:t xml:space="preserve"> </w:t>
      </w:r>
      <w:r>
        <w:t xml:space="preserve">“</w:t>
      </w:r>
      <w:r>
        <w:t xml:space="preserve">azzeramento</w:t>
      </w:r>
      <w:r>
        <w:t xml:space="preserve">”</w:t>
      </w:r>
      <w:r>
        <w:t xml:space="preserve"> </w:t>
      </w:r>
      <w:r>
        <w:t xml:space="preserve">finale delle vicende narrate durante la storia non sia</w:t>
      </w:r>
      <w:r>
        <w:t xml:space="preserve"> </w:t>
      </w:r>
      <w:r>
        <w:t xml:space="preserve">determinato solo dalla volontà parodica, ma anche da una «una</w:t>
      </w:r>
      <w:r>
        <w:t xml:space="preserve"> </w:t>
      </w:r>
      <w:r>
        <w:t xml:space="preserve">consapevole problematizzazione da parte di Boccaccio del Mediterraneo</w:t>
      </w:r>
      <w:r>
        <w:t xml:space="preserve"> </w:t>
      </w:r>
      <w:r>
        <w:t xml:space="preserve">“</w:t>
      </w:r>
      <w:r>
        <w:t xml:space="preserve">mare–movimento</w:t>
      </w:r>
      <w:r>
        <w:t xml:space="preserve">”</w:t>
      </w:r>
      <w:r>
        <w:t xml:space="preserve"> </w:t>
      </w:r>
      <w:r>
        <w:t xml:space="preserve">quando a viaggiare sono le donne»</w:t>
      </w:r>
      <w:r>
        <w:t xml:space="preserve"> </w:t>
      </w:r>
      <w:r>
        <w:t xml:space="preserve">(Morosini 2010b, 11)</w:t>
      </w:r>
      <w:r>
        <w:t xml:space="preserve">. La parodia sarebbe dunque quella del</w:t>
      </w:r>
      <w:r>
        <w:t xml:space="preserve"> </w:t>
      </w:r>
      <w:r>
        <w:t xml:space="preserve">mare stesso che, invece di mettere in movimento merci e uomini, produce</w:t>
      </w:r>
      <w:r>
        <w:t xml:space="preserve"> </w:t>
      </w:r>
      <w:r>
        <w:t xml:space="preserve">immobilità e dolore per le donne. Eccetto Zinevra</w:t>
      </w:r>
      <w:r>
        <w:t xml:space="preserve"> </w:t>
      </w:r>
      <w:r>
        <w:rPr>
          <w:i/>
        </w:rPr>
        <w:t xml:space="preserve">en travesti</w:t>
      </w:r>
      <w:r>
        <w:t xml:space="preserve"> </w:t>
      </w:r>
      <w:r>
        <w:t xml:space="preserve">(II</w:t>
      </w:r>
      <w:r>
        <w:t xml:space="preserve"> </w:t>
      </w:r>
      <w:r>
        <w:t xml:space="preserve">9, la vedremo) o Gostanza (V 2, che, durante le sue peripezie</w:t>
      </w:r>
      <w:r>
        <w:t xml:space="preserve"> </w:t>
      </w:r>
      <w:r>
        <w:t xml:space="preserve">mediterranee, viene accolta da altre donne), il mare per le donne è uno</w:t>
      </w:r>
      <w:r>
        <w:t xml:space="preserve"> </w:t>
      </w:r>
      <w:r>
        <w:t xml:space="preserve">“</w:t>
      </w:r>
      <w:r>
        <w:t xml:space="preserve">specchio in frantumi</w:t>
      </w:r>
      <w:r>
        <w:t xml:space="preserve">”</w:t>
      </w:r>
      <w:r>
        <w:t xml:space="preserve">. Questa interpretazione verrebbe confermata</w:t>
      </w:r>
      <w:r>
        <w:t xml:space="preserve"> </w:t>
      </w:r>
      <w:r>
        <w:t xml:space="preserve">anche dal triste destino delle tre sorelle che sbarcano a Creta, coi</w:t>
      </w:r>
      <w:r>
        <w:t xml:space="preserve"> </w:t>
      </w:r>
      <w:r>
        <w:t xml:space="preserve">loro innamorati, nella IV 3: la decisione di partire per mare è presa</w:t>
      </w:r>
      <w:r>
        <w:t xml:space="preserve"> </w:t>
      </w:r>
      <w:r>
        <w:t xml:space="preserve">dagli uomini, ed esse si lasciano convincere. Mal gliene incoglierà,</w:t>
      </w:r>
      <w:r>
        <w:t xml:space="preserve"> </w:t>
      </w:r>
      <w:r>
        <w:t xml:space="preserve">visto che due moriranno e una finirà in povertà e miseria.</w:t>
      </w:r>
    </w:p>
    <w:p>
      <w:pPr>
        <w:pStyle w:val="BodyText"/>
      </w:pPr>
      <w:r>
        <w:t xml:space="preserve">L’applicazione di una tale lettura alla novella di Alatiel, però,</w:t>
      </w:r>
      <w:r>
        <w:t xml:space="preserve"> </w:t>
      </w:r>
      <w:r>
        <w:t xml:space="preserve">rischia di far perdere di vista la coerenza che lega le storie di</w:t>
      </w:r>
      <w:r>
        <w:t xml:space="preserve"> </w:t>
      </w:r>
      <w:r>
        <w:t xml:space="preserve">viaggio della seconda giornata tra di loro e, soprattutto, di</w:t>
      </w:r>
      <w:r>
        <w:t xml:space="preserve"> </w:t>
      </w:r>
      <w:r>
        <w:t xml:space="preserve">sottolineare un’improbabile immobilità del Mediterraneo. Morosini,</w:t>
      </w:r>
      <w:r>
        <w:t xml:space="preserve"> </w:t>
      </w:r>
      <w:r>
        <w:t xml:space="preserve">infatti, nega la possibilità di un</w:t>
      </w:r>
      <w:r>
        <w:t xml:space="preserve"> </w:t>
      </w:r>
      <w:r>
        <w:rPr>
          <w:i/>
        </w:rPr>
        <w:t xml:space="preserve">Bildungsroman</w:t>
      </w:r>
      <w:r>
        <w:t xml:space="preserve"> </w:t>
      </w:r>
      <w:r>
        <w:t xml:space="preserve">femminile nel</w:t>
      </w:r>
      <w:r>
        <w:t xml:space="preserve"> </w:t>
      </w:r>
      <w:r>
        <w:rPr>
          <w:i/>
        </w:rPr>
        <w:t xml:space="preserve">Decameron</w:t>
      </w:r>
      <w:r>
        <w:t xml:space="preserve"> </w:t>
      </w:r>
      <w:r>
        <w:t xml:space="preserve">e, nello specifico, puntualizza come il cambiamento di</w:t>
      </w:r>
      <w:r>
        <w:t xml:space="preserve"> </w:t>
      </w:r>
      <w:r>
        <w:t xml:space="preserve">Alatiel sia alla fine soltanto fisico (se intendiamo come tale la</w:t>
      </w:r>
      <w:r>
        <w:t xml:space="preserve"> </w:t>
      </w:r>
      <w:r>
        <w:t xml:space="preserve">perdita della verginità): la stessa impasse accadrebbe a Ifigenia nel</w:t>
      </w:r>
      <w:r>
        <w:t xml:space="preserve"> </w:t>
      </w:r>
      <w:r>
        <w:rPr>
          <w:i/>
        </w:rPr>
        <w:t xml:space="preserve">Filocolo</w:t>
      </w:r>
      <w:r>
        <w:t xml:space="preserve"> </w:t>
      </w:r>
      <w:r>
        <w:t xml:space="preserve">e anche a Zinevra (II 9), la quale riesce a influire</w:t>
      </w:r>
      <w:r>
        <w:t xml:space="preserve"> </w:t>
      </w:r>
      <w:r>
        <w:t xml:space="preserve">sulla realtà che la circonda soltanto finché rimane sotto le spoglie</w:t>
      </w:r>
      <w:r>
        <w:t xml:space="preserve"> </w:t>
      </w:r>
      <w:r>
        <w:t xml:space="preserve">maschili di Sicurano.</w:t>
      </w:r>
    </w:p>
    <w:p>
      <w:pPr>
        <w:pStyle w:val="BodyText"/>
      </w:pPr>
      <w:r>
        <w:t xml:space="preserve">In realtà, il cambiamento fisico e la reificazione non colpiscono</w:t>
      </w:r>
      <w:r>
        <w:t xml:space="preserve"> </w:t>
      </w:r>
      <w:r>
        <w:t xml:space="preserve">soltanto le donne, come ricorda anche Zatti</w:t>
      </w:r>
      <w:r>
        <w:t xml:space="preserve"> </w:t>
      </w:r>
      <w:r>
        <w:t xml:space="preserve">(Zatti 2004)</w:t>
      </w:r>
      <w:r>
        <w:t xml:space="preserve">, ma</w:t>
      </w:r>
      <w:r>
        <w:t xml:space="preserve"> </w:t>
      </w:r>
      <w:r>
        <w:t xml:space="preserve">sono una caratteristica ricorrente della seconda giornata: pensiamo</w:t>
      </w:r>
      <w:r>
        <w:t xml:space="preserve"> </w:t>
      </w:r>
      <w:r>
        <w:t xml:space="preserve">infatti al finto storpio Martellino (II 1), al Rinaldo scalzo e</w:t>
      </w:r>
      <w:r>
        <w:t xml:space="preserve"> </w:t>
      </w:r>
      <w:r>
        <w:t xml:space="preserve">intirizzito dal freddo (II 2, 15), all’Andreuccio ricoperto dalla</w:t>
      </w:r>
      <w:r>
        <w:t xml:space="preserve"> </w:t>
      </w:r>
      <w:r>
        <w:t xml:space="preserve">«bruttura» della Rua Catalana (II 5, 39), all’irriconoscibile conte</w:t>
      </w:r>
      <w:r>
        <w:t xml:space="preserve"> </w:t>
      </w:r>
      <w:r>
        <w:t xml:space="preserve">d’Anguersa che si presenta, vecchio e debole, di fronte ai suoi nipoti</w:t>
      </w:r>
      <w:r>
        <w:t xml:space="preserve"> </w:t>
      </w:r>
      <w:r>
        <w:t xml:space="preserve">(II 8, 81). Insomma, se davvero il viaggio di Alatiel dovesse essere</w:t>
      </w:r>
      <w:r>
        <w:t xml:space="preserve"> </w:t>
      </w:r>
      <w:r>
        <w:t xml:space="preserve">letto alla luce dell’impossibilità dell’emancipazione femminile nel</w:t>
      </w:r>
      <w:r>
        <w:t xml:space="preserve"> </w:t>
      </w:r>
      <w:r>
        <w:t xml:space="preserve">Decameron, e quindi come una stasi mediterranea, allora verrebbe meno</w:t>
      </w:r>
      <w:r>
        <w:t xml:space="preserve"> </w:t>
      </w:r>
      <w:r>
        <w:t xml:space="preserve">ogni motivo parodico e si aprirebbe singolarmente uno scenario di</w:t>
      </w:r>
      <w:r>
        <w:t xml:space="preserve"> </w:t>
      </w:r>
      <w:r>
        <w:t xml:space="preserve">denuncia, che però, in questa sede, non interessa approfondire.</w:t>
      </w:r>
    </w:p>
    <w:p>
      <w:pPr>
        <w:pStyle w:val="BodyText"/>
      </w:pPr>
      <w:r>
        <w:t xml:space="preserve">Quello che invece è utile ai fini della nostra analisi spaziale è, come</w:t>
      </w:r>
      <w:r>
        <w:t xml:space="preserve"> </w:t>
      </w:r>
      <w:r>
        <w:t xml:space="preserve">spiegato in apertura, ragionare sulla natura del viaggio nella II</w:t>
      </w:r>
      <w:r>
        <w:t xml:space="preserve"> </w:t>
      </w:r>
      <w:r>
        <w:t xml:space="preserve">giornata: infatti, il concetto di Mediterraneo come luogo di</w:t>
      </w:r>
      <w:r>
        <w:t xml:space="preserve"> </w:t>
      </w:r>
      <w:r>
        <w:t xml:space="preserve">trasformazione dei personaggi è assai affascinante per cercare di</w:t>
      </w:r>
      <w:r>
        <w:t xml:space="preserve"> </w:t>
      </w:r>
      <w:r>
        <w:t xml:space="preserve">portare alla luce un ulteriore</w:t>
      </w:r>
      <w:r>
        <w:t xml:space="preserve"> </w:t>
      </w:r>
      <w:r>
        <w:rPr>
          <w:i/>
        </w:rPr>
        <w:t xml:space="preserve">leitmotiv</w:t>
      </w:r>
      <w:r>
        <w:t xml:space="preserve"> </w:t>
      </w:r>
      <w:r>
        <w:t xml:space="preserve">attraverso le dieci</w:t>
      </w:r>
      <w:r>
        <w:t xml:space="preserve"> </w:t>
      </w:r>
      <w:r>
        <w:t xml:space="preserve">avventure. Avendo stabilito come, effettivamente, Alatiel non sperimenti</w:t>
      </w:r>
      <w:r>
        <w:t xml:space="preserve"> </w:t>
      </w:r>
      <w:r>
        <w:t xml:space="preserve">una</w:t>
      </w:r>
      <w:r>
        <w:t xml:space="preserve"> </w:t>
      </w:r>
      <w:r>
        <w:t xml:space="preserve">“</w:t>
      </w:r>
      <w:r>
        <w:t xml:space="preserve">formazione</w:t>
      </w:r>
      <w:r>
        <w:t xml:space="preserve">”</w:t>
      </w:r>
      <w:r>
        <w:t xml:space="preserve"> </w:t>
      </w:r>
      <w:r>
        <w:t xml:space="preserve">nel corso della diegesi, lo stesso non si può dire</w:t>
      </w:r>
      <w:r>
        <w:t xml:space="preserve"> </w:t>
      </w:r>
      <w:r>
        <w:t xml:space="preserve">per un’altra benemerita eroina della II decade, ossia Zinevra (II 9),</w:t>
      </w:r>
      <w:r>
        <w:t xml:space="preserve"> </w:t>
      </w:r>
      <w:r>
        <w:t xml:space="preserve">anch’essa protagonista di viaggi attraverso quel</w:t>
      </w:r>
      <w:r>
        <w:t xml:space="preserve"> </w:t>
      </w:r>
      <w:r>
        <w:rPr>
          <w:i/>
        </w:rPr>
        <w:t xml:space="preserve">sea of dispersion</w:t>
      </w:r>
      <w:r>
        <w:rPr>
          <w:i/>
        </w:rPr>
        <w:t xml:space="preserve"> </w:t>
      </w:r>
      <w:r>
        <w:rPr>
          <w:i/>
        </w:rPr>
        <w:t xml:space="preserve">and exclusion</w:t>
      </w:r>
      <w:r>
        <w:t xml:space="preserve">, quell</w:t>
      </w:r>
      <w:r>
        <w:t xml:space="preserve"> </w:t>
      </w:r>
      <w:r>
        <w:rPr>
          <w:i/>
        </w:rPr>
        <w:t xml:space="preserve">hybrid space</w:t>
      </w:r>
      <w:r>
        <w:t xml:space="preserve"> </w:t>
      </w:r>
      <w:r>
        <w:t xml:space="preserve">così sapientemente definito da</w:t>
      </w:r>
      <w:r>
        <w:t xml:space="preserve"> </w:t>
      </w:r>
      <w:r>
        <w:t xml:space="preserve">Morosini</w:t>
      </w:r>
      <w:r>
        <w:t xml:space="preserve"> </w:t>
      </w:r>
      <w:r>
        <w:t xml:space="preserve">(Morosini 2016)</w:t>
      </w:r>
      <w:r>
        <w:t xml:space="preserve">.</w:t>
      </w:r>
    </w:p>
    <w:p>
      <w:pPr>
        <w:pStyle w:val="BodyText"/>
      </w:pPr>
      <w:r>
        <w:t xml:space="preserve">Vediamo la mappa a lei dedicata in ([fig:0209]):</w:t>
      </w:r>
    </w:p>
    <w:p>
      <w:pPr>
        <w:pStyle w:val="FigureWithCaption"/>
      </w:pPr>
      <w:r>
        <w:drawing>
          <wp:inline>
            <wp:extent cx="5334000" cy="5334000"/>
            <wp:effectExtent b="0" l="0" r="0" t="0"/>
            <wp:docPr descr="Mappa dei luoghi in Decameron II,9" title="" id="1" name="Picture"/>
            <a:graphic>
              <a:graphicData uri="http://schemas.openxmlformats.org/drawingml/2006/picture">
                <pic:pic>
                  <pic:nvPicPr>
                    <pic:cNvPr descr="../../../data/out/maps/02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Mappa dei luoghi in</w:t>
      </w:r>
      <w:r>
        <w:t xml:space="preserve"> </w:t>
      </w:r>
      <w:r>
        <w:rPr>
          <w:i/>
        </w:rPr>
        <w:t xml:space="preserve">Decameron</w:t>
      </w:r>
      <w:r>
        <w:t xml:space="preserve"> </w:t>
      </w:r>
      <w:r>
        <w:t xml:space="preserve">II,9</w:t>
      </w:r>
    </w:p>
    <w:p>
      <w:pPr>
        <w:pStyle w:val="Bibliography"/>
      </w:pPr>
      <w:r>
        <w:t xml:space="preserve">Abulafia, D. 2011.</w:t>
      </w:r>
      <w:r>
        <w:t xml:space="preserve"> </w:t>
      </w:r>
      <w:r>
        <w:rPr>
          <w:i/>
        </w:rPr>
        <w:t xml:space="preserve">The Great Sea: A Human History of the Mediterranean</w:t>
      </w:r>
      <w:r>
        <w:t xml:space="preserve">. Oxford University Press.</w:t>
      </w:r>
      <w:r>
        <w:t xml:space="preserve"> </w:t>
      </w:r>
      <w:hyperlink r:id="rId50">
        <w:r>
          <w:rPr>
            <w:rStyle w:val="Hyperlink"/>
          </w:rPr>
          <w:t xml:space="preserve">https://books.google.cz/books?id=LD9cyG2L4ucC</w:t>
        </w:r>
      </w:hyperlink>
      <w:r>
        <w:t xml:space="preserve">.</w:t>
      </w:r>
    </w:p>
    <w:p>
      <w:pPr>
        <w:pStyle w:val="Bibliography"/>
      </w:pPr>
      <w:r>
        <w:t xml:space="preserve">Alighieri, Dante. 1988.</w:t>
      </w:r>
      <w:r>
        <w:t xml:space="preserve"> </w:t>
      </w:r>
      <w:r>
        <w:rPr>
          <w:i/>
        </w:rPr>
        <w:t xml:space="preserve">La Divina Commedia Di Dante Alighieri: In App. Indice Integrale Delle Parole, Indice Inverso Delle Rime Con Rinvii Al Canto E Al Verso</w:t>
      </w:r>
      <w:r>
        <w:t xml:space="preserve">. Edited by Tommaso di Salvo. Zanichelli.</w:t>
      </w:r>
    </w:p>
    <w:p>
      <w:pPr>
        <w:pStyle w:val="Bibliography"/>
      </w:pPr>
      <w:r>
        <w:t xml:space="preserve">Almansi, G. 1974.</w:t>
      </w:r>
      <w:r>
        <w:t xml:space="preserve"> </w:t>
      </w:r>
      <w:r>
        <w:rPr>
          <w:i/>
        </w:rPr>
        <w:t xml:space="preserve">L’Estetica Dell’osceno</w:t>
      </w:r>
      <w:r>
        <w:t xml:space="preserve">. Ricerca Letteraria: Serie Critica. G. Einaudi.</w:t>
      </w:r>
      <w:r>
        <w:t xml:space="preserve"> </w:t>
      </w:r>
      <w:hyperlink r:id="rId51">
        <w:r>
          <w:rPr>
            <w:rStyle w:val="Hyperlink"/>
          </w:rPr>
          <w:t xml:space="preserve">https://books.google.cz/books?id=xcEOAAAAMAAJ</w:t>
        </w:r>
      </w:hyperlink>
      <w:r>
        <w:t xml:space="preserve">.</w:t>
      </w:r>
    </w:p>
    <w:p>
      <w:pPr>
        <w:pStyle w:val="Bibliography"/>
      </w:pPr>
      <w:r>
        <w:t xml:space="preserve">Asor Rosa, Alberto. 1992. “Decameron Di Giovanni Boccaccio.”</w:t>
      </w:r>
      <w:r>
        <w:t xml:space="preserve"> </w:t>
      </w:r>
      <w:r>
        <w:rPr>
          <w:i/>
        </w:rPr>
        <w:t xml:space="preserve">Letteratura Italiana. Le Opere, I. Dalle Origine Al Cinquecento. Turín: Einaudi</w:t>
      </w:r>
      <w:r>
        <w:t xml:space="preserve">, 473–591.</w:t>
      </w:r>
    </w:p>
    <w:p>
      <w:pPr>
        <w:pStyle w:val="Bibliography"/>
      </w:pPr>
      <w:r>
        <w:t xml:space="preserve">Attardi, Giuseppe, Felice Dell’Orletta, Maria Simi, and Joseph Turian. 2009. “Accurate Dependency Parsing with a Stacked Multilayer Perceptron.” In</w:t>
      </w:r>
      <w:r>
        <w:t xml:space="preserve"> </w:t>
      </w:r>
      <w:r>
        <w:rPr>
          <w:i/>
        </w:rPr>
        <w:t xml:space="preserve">Proceeding of Evalita 2009</w:t>
      </w:r>
      <w:r>
        <w:t xml:space="preserve">. LNCS. Springer.</w:t>
      </w:r>
    </w:p>
    <w:p>
      <w:pPr>
        <w:pStyle w:val="Bibliography"/>
      </w:pPr>
      <w:r>
        <w:t xml:space="preserve">Baldi, Barbara. 2007. “Geografia, Storia E Politica Nel ’de Europa’ Di Enea Silvio Piccolomini.” In</w:t>
      </w:r>
      <w:r>
        <w:t xml:space="preserve"> </w:t>
      </w:r>
      <w:r>
        <w:rPr>
          <w:i/>
        </w:rPr>
        <w:t xml:space="preserve">Pio Ii Umanista Europeo. Atti Del Xvii Convegno Internazionale Dell’Istituto Petrarca (Chianciano-Pienza 18/21 Luglio 2005)</w:t>
      </w:r>
      <w:r>
        <w:t xml:space="preserve">, edited by Luisa Rotondi Secchi Tarugi, 199–215. Franco Cesati Editore.</w:t>
      </w:r>
    </w:p>
    <w:p>
      <w:pPr>
        <w:pStyle w:val="Bibliography"/>
      </w:pPr>
      <w:r>
        <w:t xml:space="preserve">Battaglia, Salvatore. 1993.</w:t>
      </w:r>
      <w:r>
        <w:t xml:space="preserve"> </w:t>
      </w:r>
      <w:r>
        <w:rPr>
          <w:i/>
        </w:rPr>
        <w:t xml:space="preserve">Capitoli Per Una Storia Della Novellistica Italiana: Dalle Origini Al Cinquecento</w:t>
      </w:r>
      <w:r>
        <w:t xml:space="preserve">. Edited by Vittorio Russo. Biblioteca (Liguori Editore). Liguori.</w:t>
      </w:r>
      <w:r>
        <w:t xml:space="preserve"> </w:t>
      </w:r>
      <w:hyperlink r:id="rId52">
        <w:r>
          <w:rPr>
            <w:rStyle w:val="Hyperlink"/>
          </w:rPr>
          <w:t xml:space="preserve">https://books.google.it/books?id=aHttQgAACAAJ</w:t>
        </w:r>
      </w:hyperlink>
      <w:r>
        <w:t xml:space="preserve">.</w:t>
      </w:r>
    </w:p>
    <w:p>
      <w:pPr>
        <w:pStyle w:val="Bibliography"/>
      </w:pPr>
      <w:r>
        <w:t xml:space="preserve">Boccaccio, Giovanni. 1966.</w:t>
      </w:r>
      <w:r>
        <w:t xml:space="preserve"> </w:t>
      </w:r>
      <w:r>
        <w:rPr>
          <w:i/>
        </w:rPr>
        <w:t xml:space="preserve">Il Decameron, a Cura Di Carlo Salinari</w:t>
      </w:r>
      <w:r>
        <w:t xml:space="preserve">. Edited by Carlo Salinari. Universale Laterza. Laterza.</w:t>
      </w:r>
      <w:r>
        <w:t xml:space="preserve"> </w:t>
      </w:r>
      <w:hyperlink r:id="rId53">
        <w:r>
          <w:rPr>
            <w:rStyle w:val="Hyperlink"/>
          </w:rPr>
          <w:t xml:space="preserve">https://books.google.it/books?id=KGa0tAEACAAJ</w:t>
        </w:r>
      </w:hyperlink>
      <w:r>
        <w:t xml:space="preserve">.</w:t>
      </w:r>
    </w:p>
    <w:p>
      <w:pPr>
        <w:pStyle w:val="Bibliography"/>
      </w:pPr>
      <w:r>
        <w:t xml:space="preserve">———. 1992.</w:t>
      </w:r>
      <w:r>
        <w:t xml:space="preserve"> </w:t>
      </w:r>
      <w:r>
        <w:rPr>
          <w:i/>
        </w:rPr>
        <w:t xml:space="preserve">Decameron</w:t>
      </w:r>
      <w:r>
        <w:t xml:space="preserve">. Einaudi.</w:t>
      </w:r>
    </w:p>
    <w:p>
      <w:pPr>
        <w:pStyle w:val="Bibliography"/>
      </w:pPr>
      <w:r>
        <w:t xml:space="preserve">———. 1998.</w:t>
      </w:r>
      <w:r>
        <w:t xml:space="preserve"> </w:t>
      </w:r>
      <w:r>
        <w:rPr>
          <w:i/>
        </w:rPr>
        <w:t xml:space="preserve">Tutte Le Opere Di Giovanni Boccaccio: De Montibus, Silvis, Fontibus, Lacubus, Fluminibus, Stagnis Seu Paludibus et de Diversis Nominibus Maris. Genealogie Deorum Gentilium</w:t>
      </w:r>
      <w:r>
        <w:t xml:space="preserve">. Edited by Vittorio Branca, Vittorio Zaccaria, and Manlio Pastore Stocchi. I Classici Mondadori, sv. 2,sv. 7–8. Arnoldo Mondadori.</w:t>
      </w:r>
      <w:r>
        <w:t xml:space="preserve"> </w:t>
      </w:r>
      <w:hyperlink r:id="rId54">
        <w:r>
          <w:rPr>
            <w:rStyle w:val="Hyperlink"/>
          </w:rPr>
          <w:t xml:space="preserve">https://books.google.cz/books?id=FMT\_sgEACAAJ</w:t>
        </w:r>
      </w:hyperlink>
      <w:r>
        <w:t xml:space="preserve">.</w:t>
      </w:r>
    </w:p>
    <w:p>
      <w:pPr>
        <w:pStyle w:val="Bibliography"/>
      </w:pPr>
      <w:r>
        <w:t xml:space="preserve">———. 2013.</w:t>
      </w:r>
      <w:r>
        <w:t xml:space="preserve"> </w:t>
      </w:r>
      <w:r>
        <w:rPr>
          <w:i/>
        </w:rPr>
        <w:t xml:space="preserve">Decameron: A Cura Di Amedeo Quondam, Maurizio Fiorilla E Giancarlo Alfano</w:t>
      </w:r>
      <w:r>
        <w:t xml:space="preserve">. Edited by Amedeo Quondam, Maurizio Fiorilla, and Giancarlo Alfano. Classici. Bureau.</w:t>
      </w:r>
      <w:r>
        <w:t xml:space="preserve"> </w:t>
      </w:r>
      <w:hyperlink r:id="rId55">
        <w:r>
          <w:rPr>
            <w:rStyle w:val="Hyperlink"/>
          </w:rPr>
          <w:t xml:space="preserve">https://books.google.it/books?id=aAifzeIhlX8C</w:t>
        </w:r>
      </w:hyperlink>
      <w:r>
        <w:t xml:space="preserve">.</w:t>
      </w:r>
    </w:p>
    <w:p>
      <w:pPr>
        <w:pStyle w:val="Bibliography"/>
      </w:pPr>
      <w:r>
        <w:t xml:space="preserve">Bolpagni, Marcello. 2016.</w:t>
      </w:r>
      <w:r>
        <w:t xml:space="preserve"> </w:t>
      </w:r>
      <w:r>
        <w:rPr>
          <w:i/>
        </w:rPr>
        <w:t xml:space="preserve">La Geografia Del Decameron. Luoghi, Viaggi E Pregiudizi Nel Capolavoro Di Boccaccio</w:t>
      </w:r>
      <w:r>
        <w:t xml:space="preserve">. Prospero Accademia. Letteratura Italiana. Prospero Editore.</w:t>
      </w:r>
      <w:r>
        <w:t xml:space="preserve"> </w:t>
      </w:r>
      <w:hyperlink r:id="rId56">
        <w:r>
          <w:rPr>
            <w:rStyle w:val="Hyperlink"/>
          </w:rPr>
          <w:t xml:space="preserve">https://books.google.cz/books?id=4VwotAEACAAJ</w:t>
        </w:r>
      </w:hyperlink>
      <w:r>
        <w:t xml:space="preserve">.</w:t>
      </w:r>
    </w:p>
    <w:p>
      <w:pPr>
        <w:pStyle w:val="Bibliography"/>
      </w:pPr>
      <w:r>
        <w:t xml:space="preserve">Branca, Vittore. 1977.</w:t>
      </w:r>
      <w:r>
        <w:t xml:space="preserve"> </w:t>
      </w:r>
      <w:r>
        <w:rPr>
          <w:i/>
        </w:rPr>
        <w:t xml:space="preserve">Giovanni Boccaccio: Profilo Biografico</w:t>
      </w:r>
      <w:r>
        <w:t xml:space="preserve">. La Civiltà Europea. G. C. Sansoni.</w:t>
      </w:r>
      <w:r>
        <w:t xml:space="preserve"> </w:t>
      </w:r>
      <w:hyperlink r:id="rId57">
        <w:r>
          <w:rPr>
            <w:rStyle w:val="Hyperlink"/>
          </w:rPr>
          <w:t xml:space="preserve">https://books.google.cz/books?id=EVgHAQAAIAAJ</w:t>
        </w:r>
      </w:hyperlink>
      <w:r>
        <w:t xml:space="preserve">.</w:t>
      </w:r>
    </w:p>
    <w:p>
      <w:pPr>
        <w:pStyle w:val="Bibliography"/>
      </w:pPr>
      <w:r>
        <w:t xml:space="preserve">———. 2010.</w:t>
      </w:r>
      <w:r>
        <w:t xml:space="preserve"> </w:t>
      </w:r>
      <w:r>
        <w:rPr>
          <w:i/>
        </w:rPr>
        <w:t xml:space="preserve">Boccaccio Medievale</w:t>
      </w:r>
      <w:r>
        <w:t xml:space="preserve">. BUR Rizzoli. Alta Fedeltà. Bureau Biblioteca Univ. Rizzoli.</w:t>
      </w:r>
      <w:r>
        <w:t xml:space="preserve"> </w:t>
      </w:r>
      <w:hyperlink r:id="rId58">
        <w:r>
          <w:rPr>
            <w:rStyle w:val="Hyperlink"/>
          </w:rPr>
          <w:t xml:space="preserve">https://books.google.cz/books?id=EolnRAAACAAJ</w:t>
        </w:r>
      </w:hyperlink>
      <w:r>
        <w:t xml:space="preserve">.</w:t>
      </w:r>
    </w:p>
    <w:p>
      <w:pPr>
        <w:pStyle w:val="Bibliography"/>
      </w:pPr>
      <w:r>
        <w:t xml:space="preserve">Burke, Peter. 1980. “Did Europe Exist Before 1700?”</w:t>
      </w:r>
      <w:r>
        <w:t xml:space="preserve"> </w:t>
      </w:r>
      <w:r>
        <w:rPr>
          <w:i/>
        </w:rPr>
        <w:t xml:space="preserve">History of European Ideas</w:t>
      </w:r>
      <w:r>
        <w:t xml:space="preserve"> </w:t>
      </w:r>
      <w:r>
        <w:t xml:space="preserve">1 (1). Taylor &amp; Francis: 21–29.</w:t>
      </w:r>
    </w:p>
    <w:p>
      <w:pPr>
        <w:pStyle w:val="Bibliography"/>
      </w:pPr>
      <w:r>
        <w:t xml:space="preserve">Cavallini, Giorgio. 2002. “Postilla Sulla Geografia Del ‘Decameron’.”</w:t>
      </w:r>
      <w:r>
        <w:t xml:space="preserve"> </w:t>
      </w:r>
      <w:r>
        <w:rPr>
          <w:i/>
        </w:rPr>
        <w:t xml:space="preserve">Rivista Di Letteratura Italiana</w:t>
      </w:r>
      <w:r>
        <w:t xml:space="preserve"> </w:t>
      </w:r>
      <w:r>
        <w:t xml:space="preserve">20 (3). Istituti editoriali e poligrafici internazionali; Fabrizio Serra: 1000–1014.</w:t>
      </w:r>
    </w:p>
    <w:p>
      <w:pPr>
        <w:pStyle w:val="Bibliography"/>
      </w:pPr>
      <w:r>
        <w:t xml:space="preserve">De Smedt, Tom, and Walter Daelemans. 2012. “Pattern for Python.”</w:t>
      </w:r>
      <w:r>
        <w:t xml:space="preserve"> </w:t>
      </w:r>
      <w:r>
        <w:rPr>
          <w:i/>
        </w:rPr>
        <w:t xml:space="preserve">J. Mach. Learn. Res.</w:t>
      </w:r>
      <w:r>
        <w:t xml:space="preserve"> </w:t>
      </w:r>
      <w:r>
        <w:t xml:space="preserve">13 (1). JMLR.org: 2063–7.</w:t>
      </w:r>
      <w:r>
        <w:t xml:space="preserve"> </w:t>
      </w:r>
      <w:hyperlink r:id="rId59">
        <w:r>
          <w:rPr>
            <w:rStyle w:val="Hyperlink"/>
          </w:rPr>
          <w:t xml:space="preserve">http://dl.acm.org/citation.cfm?id=2503308.2343710</w:t>
        </w:r>
      </w:hyperlink>
      <w:r>
        <w:t xml:space="preserve">.</w:t>
      </w:r>
    </w:p>
    <w:p>
      <w:pPr>
        <w:pStyle w:val="Bibliography"/>
      </w:pPr>
      <w:r>
        <w:t xml:space="preserve">Ferroni, Giulio. 2012.</w:t>
      </w:r>
      <w:r>
        <w:t xml:space="preserve"> </w:t>
      </w:r>
      <w:r>
        <w:rPr>
          <w:i/>
        </w:rPr>
        <w:t xml:space="preserve">Prima Lezione Di Letteratura Italiana</w:t>
      </w:r>
      <w:r>
        <w:t xml:space="preserve">. Universale Laterza. Editori Laterza.</w:t>
      </w:r>
      <w:r>
        <w:t xml:space="preserve"> </w:t>
      </w:r>
      <w:hyperlink r:id="rId60">
        <w:r>
          <w:rPr>
            <w:rStyle w:val="Hyperlink"/>
          </w:rPr>
          <w:t xml:space="preserve">https://books.google.it/books?id=HlwvDwAAQBAJ</w:t>
        </w:r>
      </w:hyperlink>
      <w:r>
        <w:t xml:space="preserve">.</w:t>
      </w:r>
    </w:p>
    <w:p>
      <w:pPr>
        <w:pStyle w:val="Bibliography"/>
      </w:pPr>
      <w:r>
        <w:t xml:space="preserve">Getto, Giovanni. 1972.</w:t>
      </w:r>
      <w:r>
        <w:t xml:space="preserve"> </w:t>
      </w:r>
      <w:r>
        <w:rPr>
          <w:i/>
        </w:rPr>
        <w:t xml:space="preserve">Vita Di Forme E Forme Di Vita Nel Decameron</w:t>
      </w:r>
      <w:r>
        <w:t xml:space="preserve">. G. B. Petrini.</w:t>
      </w:r>
      <w:r>
        <w:t xml:space="preserve"> </w:t>
      </w:r>
      <w:hyperlink r:id="rId61">
        <w:r>
          <w:rPr>
            <w:rStyle w:val="Hyperlink"/>
          </w:rPr>
          <w:t xml:space="preserve">https://books.google.cz/books?id=CCRdAAAAMAAJ</w:t>
        </w:r>
      </w:hyperlink>
      <w:r>
        <w:t xml:space="preserve">.</w:t>
      </w:r>
    </w:p>
    <w:p>
      <w:pPr>
        <w:pStyle w:val="Bibliography"/>
      </w:pPr>
      <w:r>
        <w:t xml:space="preserve">Lefebvre, Henri. 1978.</w:t>
      </w:r>
      <w:r>
        <w:t xml:space="preserve"> </w:t>
      </w:r>
      <w:r>
        <w:rPr>
          <w:i/>
        </w:rPr>
        <w:t xml:space="preserve">La Produzione Dello Spazio</w:t>
      </w:r>
      <w:r>
        <w:t xml:space="preserve">. Spazio E Società. Moizzi.</w:t>
      </w:r>
      <w:r>
        <w:t xml:space="preserve"> </w:t>
      </w:r>
      <w:hyperlink r:id="rId62">
        <w:r>
          <w:rPr>
            <w:rStyle w:val="Hyperlink"/>
          </w:rPr>
          <w:t xml:space="preserve">https://books.google.cz/books?id=g2MgcgAACAAJ</w:t>
        </w:r>
      </w:hyperlink>
      <w:r>
        <w:t xml:space="preserve">.</w:t>
      </w:r>
    </w:p>
    <w:p>
      <w:pPr>
        <w:pStyle w:val="Bibliography"/>
      </w:pPr>
      <w:r>
        <w:t xml:space="preserve">Lotman, Jurij Michajlovich, Boris Andrejevich Uspensky, and Klara Strada Janovich. 1973.</w:t>
      </w:r>
      <w:r>
        <w:t xml:space="preserve"> </w:t>
      </w:r>
      <w:r>
        <w:rPr>
          <w:i/>
        </w:rPr>
        <w:t xml:space="preserve">Ricerche Semiotiche: Nuove Tendenze Delle Scienze Umane Nell’URSS</w:t>
      </w:r>
      <w:r>
        <w:t xml:space="preserve">. G. Einaudi.</w:t>
      </w:r>
    </w:p>
    <w:p>
      <w:pPr>
        <w:pStyle w:val="Bibliography"/>
      </w:pPr>
      <w:r>
        <w:t xml:space="preserve">Manni, D.M. 1742.</w:t>
      </w:r>
      <w:r>
        <w:t xml:space="preserve"> </w:t>
      </w:r>
      <w:r>
        <w:rPr>
          <w:i/>
        </w:rPr>
        <w:t xml:space="preserve">Istoria Del Decamerone Di Giovanni Boccaccio, Scritta Da Domenico Maria Manni</w:t>
      </w:r>
      <w:r>
        <w:t xml:space="preserve">. A. Ristori.</w:t>
      </w:r>
      <w:r>
        <w:t xml:space="preserve"> </w:t>
      </w:r>
      <w:hyperlink r:id="rId63">
        <w:r>
          <w:rPr>
            <w:rStyle w:val="Hyperlink"/>
          </w:rPr>
          <w:t xml:space="preserve">https://books.google.cz/books?id=oJUkCryfPQMC</w:t>
        </w:r>
      </w:hyperlink>
      <w:r>
        <w:t xml:space="preserve">.</w:t>
      </w:r>
    </w:p>
    <w:p>
      <w:pPr>
        <w:pStyle w:val="Bibliography"/>
      </w:pPr>
      <w:r>
        <w:t xml:space="preserve">Marchesini, Manuela. 1994. “Le Ragioni Di Alatiel (Decameron Ii. 7).”</w:t>
      </w:r>
      <w:r>
        <w:t xml:space="preserve"> </w:t>
      </w:r>
      <w:r>
        <w:rPr>
          <w:i/>
        </w:rPr>
        <w:t xml:space="preserve">Studi Sul Boccaccio</w:t>
      </w:r>
      <w:r>
        <w:t xml:space="preserve"> </w:t>
      </w:r>
      <w:r>
        <w:t xml:space="preserve">22: 257–76.</w:t>
      </w:r>
    </w:p>
    <w:p>
      <w:pPr>
        <w:pStyle w:val="Bibliography"/>
      </w:pPr>
      <w:r>
        <w:t xml:space="preserve">Moretti, Franco. 2005.</w:t>
      </w:r>
      <w:r>
        <w:t xml:space="preserve"> </w:t>
      </w:r>
      <w:r>
        <w:rPr>
          <w:i/>
        </w:rPr>
        <w:t xml:space="preserve">Graphs, Maps, Trees: Abstract Models for a Literary History</w:t>
      </w:r>
      <w:r>
        <w:t xml:space="preserve">. 1st ed. Verso.</w:t>
      </w:r>
    </w:p>
    <w:p>
      <w:pPr>
        <w:pStyle w:val="Bibliography"/>
      </w:pPr>
      <w:r>
        <w:t xml:space="preserve">Morosini, Roberta. 2010a.</w:t>
      </w:r>
      <w:r>
        <w:t xml:space="preserve"> </w:t>
      </w:r>
      <w:r>
        <w:rPr>
          <w:i/>
        </w:rPr>
        <w:t xml:space="preserve">Boccaccio Geografo: Un Viaggio Nel Mediterraneo Tra Le Città, I Giardini E– Il “Mondo” Di Giovanni Boccaccio</w:t>
      </w:r>
      <w:r>
        <w:t xml:space="preserve">. Edited by Andrea Cantile. Storie Del Mondo. M. Pagliai.</w:t>
      </w:r>
      <w:r>
        <w:t xml:space="preserve"> </w:t>
      </w:r>
      <w:hyperlink r:id="rId64">
        <w:r>
          <w:rPr>
            <w:rStyle w:val="Hyperlink"/>
          </w:rPr>
          <w:t xml:space="preserve">https://books.google.cz/books?id=MwK\_sxilYV0C</w:t>
        </w:r>
      </w:hyperlink>
      <w:r>
        <w:t xml:space="preserve">.</w:t>
      </w:r>
    </w:p>
    <w:p>
      <w:pPr>
        <w:pStyle w:val="Bibliography"/>
      </w:pPr>
      <w:r>
        <w:t xml:space="preserve">———. 2010b. “Penelopi in Viaggio ’Fuori Rotta’ Nel Decameron E Altrove. ’Metamorfosi’ E Scambi Nel Mediterraneo Medievale.”</w:t>
      </w:r>
      <w:r>
        <w:t xml:space="preserve"> </w:t>
      </w:r>
      <w:r>
        <w:rPr>
          <w:i/>
        </w:rPr>
        <w:t xml:space="preserve">California Italian Studies</w:t>
      </w:r>
      <w:r>
        <w:t xml:space="preserve"> </w:t>
      </w:r>
      <w:r>
        <w:t xml:space="preserve">1 (1): 1–33.</w:t>
      </w:r>
    </w:p>
    <w:p>
      <w:pPr>
        <w:pStyle w:val="Bibliography"/>
      </w:pPr>
      <w:r>
        <w:t xml:space="preserve">———. 2016. “What Difference a Sea Makes in the Decameron: The Mediterranean, a Structural Space of the Novella.” In</w:t>
      </w:r>
      <w:r>
        <w:t xml:space="preserve"> </w:t>
      </w:r>
      <w:r>
        <w:rPr>
          <w:i/>
        </w:rPr>
        <w:t xml:space="preserve">Categories of Decameron</w:t>
      </w:r>
      <w:r>
        <w:t xml:space="preserve">, edited by Simone Marchesi, in press. University of Notre Dame Press.</w:t>
      </w:r>
    </w:p>
    <w:p>
      <w:pPr>
        <w:pStyle w:val="Bibliography"/>
      </w:pPr>
      <w:r>
        <w:t xml:space="preserve">Owens, Trevor. 2011. “Defining Data for Humanists: Text, Artifact, Information or Evidence?”</w:t>
      </w:r>
      <w:r>
        <w:t xml:space="preserve"> </w:t>
      </w:r>
      <w:r>
        <w:rPr>
          <w:i/>
        </w:rPr>
        <w:t xml:space="preserve">Journal of Digital Humanities</w:t>
      </w:r>
      <w:r>
        <w:t xml:space="preserve">.</w:t>
      </w:r>
      <w:r>
        <w:t xml:space="preserve"> </w:t>
      </w:r>
      <w:hyperlink r:id="rId65">
        <w:r>
          <w:rPr>
            <w:rStyle w:val="Hyperlink"/>
          </w:rPr>
          <w:t xml:space="preserve">http://journalofdigitalhumanities.org/1-1/defining-data-for-humanists-by-trevor-owens/</w:t>
        </w:r>
      </w:hyperlink>
      <w:r>
        <w:t xml:space="preserve">.</w:t>
      </w:r>
    </w:p>
    <w:p>
      <w:pPr>
        <w:pStyle w:val="Bibliography"/>
      </w:pPr>
      <w:r>
        <w:t xml:space="preserve">Palmieri, Matteo. 1934.</w:t>
      </w:r>
      <w:r>
        <w:t xml:space="preserve"> </w:t>
      </w:r>
      <w:r>
        <w:rPr>
          <w:i/>
        </w:rPr>
        <w:t xml:space="preserve">Matthei Palmerii Vita Nicolai Acciaioli</w:t>
      </w:r>
      <w:r>
        <w:t xml:space="preserve">. Edited by Gino Scaramella. Matthei Palmerii Vita Nicolai Acciaioli. N. Zanichelli.</w:t>
      </w:r>
      <w:r>
        <w:t xml:space="preserve"> </w:t>
      </w:r>
      <w:hyperlink r:id="rId66">
        <w:r>
          <w:rPr>
            <w:rStyle w:val="Hyperlink"/>
          </w:rPr>
          <w:t xml:space="preserve">https://books.google.cz/books?id=V4AuAQAAIAAJ</w:t>
        </w:r>
      </w:hyperlink>
      <w:r>
        <w:t xml:space="preserve">.</w:t>
      </w:r>
    </w:p>
    <w:p>
      <w:pPr>
        <w:pStyle w:val="Bibliography"/>
      </w:pPr>
      <w:r>
        <w:t xml:space="preserve">Pegoretti, Anna. 2011. “’Di Che Paese Se’tu Di Ponente?’: Cartografie Boccacciane.”</w:t>
      </w:r>
      <w:r>
        <w:t xml:space="preserve"> </w:t>
      </w:r>
      <w:r>
        <w:rPr>
          <w:i/>
        </w:rPr>
        <w:t xml:space="preserve">Studi Sul Boccaccio</w:t>
      </w:r>
      <w:r>
        <w:t xml:space="preserve">, no. 39. Sansoni Editore: 83–114.</w:t>
      </w:r>
    </w:p>
    <w:p>
      <w:pPr>
        <w:pStyle w:val="Bibliography"/>
      </w:pPr>
      <w:r>
        <w:t xml:space="preserve">Picone, M., N. Coderey, C. Genswein, and R. Pittorino. 2008.</w:t>
      </w:r>
      <w:r>
        <w:t xml:space="preserve"> </w:t>
      </w:r>
      <w:r>
        <w:rPr>
          <w:i/>
        </w:rPr>
        <w:t xml:space="preserve">Boccaccio E La Codificazione Della Novella: Letture Del “Decameron”</w:t>
      </w:r>
      <w:r>
        <w:t xml:space="preserve">. Memoria Del Tempo. Longo.</w:t>
      </w:r>
      <w:r>
        <w:t xml:space="preserve"> </w:t>
      </w:r>
      <w:hyperlink r:id="rId67">
        <w:r>
          <w:rPr>
            <w:rStyle w:val="Hyperlink"/>
          </w:rPr>
          <w:t xml:space="preserve">https://books.google.cz/books?id=mIQLAQAAMAAJ</w:t>
        </w:r>
      </w:hyperlink>
      <w:r>
        <w:t xml:space="preserve">.</w:t>
      </w:r>
    </w:p>
    <w:p>
      <w:pPr>
        <w:pStyle w:val="Bibliography"/>
      </w:pPr>
      <w:r>
        <w:t xml:space="preserve">Schmid, Helmut. 1994. “Probabilistic Part-of-Speech Tagging Using Decision Trees.” In</w:t>
      </w:r>
      <w:r>
        <w:t xml:space="preserve"> </w:t>
      </w:r>
      <w:r>
        <w:rPr>
          <w:i/>
        </w:rPr>
        <w:t xml:space="preserve">International Conference on New Methods in Language Processing</w:t>
      </w:r>
      <w:r>
        <w:t xml:space="preserve">, 44–49. Manchester, UK.</w:t>
      </w:r>
    </w:p>
    <w:p>
      <w:pPr>
        <w:pStyle w:val="Bibliography"/>
      </w:pPr>
      <w:r>
        <w:t xml:space="preserve">Segre, Cesare. 1974.</w:t>
      </w:r>
      <w:r>
        <w:t xml:space="preserve"> </w:t>
      </w:r>
      <w:r>
        <w:rPr>
          <w:i/>
        </w:rPr>
        <w:t xml:space="preserve">Le Strutture E Il Tempo:(narrazione, Poesia, Modelli)</w:t>
      </w:r>
      <w:r>
        <w:t xml:space="preserve">. Vol. 51. Einaudi.</w:t>
      </w:r>
    </w:p>
    <w:p>
      <w:pPr>
        <w:pStyle w:val="Bibliography"/>
      </w:pPr>
      <w:r>
        <w:t xml:space="preserve">Simon, A. 1999.</w:t>
      </w:r>
      <w:r>
        <w:t xml:space="preserve"> </w:t>
      </w:r>
      <w:r>
        <w:rPr>
          <w:i/>
        </w:rPr>
        <w:t xml:space="preserve">Le Novelle E La Storia: Toscana E Oriente Fra Tre E Quattrocento</w:t>
      </w:r>
      <w:r>
        <w:t xml:space="preserve">. Studi E Saggi. Salerno.</w:t>
      </w:r>
      <w:r>
        <w:t xml:space="preserve"> </w:t>
      </w:r>
      <w:hyperlink r:id="rId68">
        <w:r>
          <w:rPr>
            <w:rStyle w:val="Hyperlink"/>
          </w:rPr>
          <w:t xml:space="preserve">https://books.google.cz/books?id=ERZdAAAAMAAJ</w:t>
        </w:r>
      </w:hyperlink>
      <w:r>
        <w:t xml:space="preserve">.</w:t>
      </w:r>
    </w:p>
    <w:p>
      <w:pPr>
        <w:pStyle w:val="Bibliography"/>
      </w:pPr>
      <w:r>
        <w:t xml:space="preserve">Straka, Milan, and Jana Straková. 2017. “Tokenizing, Pos Tagging, Lemmatizing and Parsing Ud 2.0 with Udpipe.” In</w:t>
      </w:r>
      <w:r>
        <w:t xml:space="preserve"> </w:t>
      </w:r>
      <w:r>
        <w:rPr>
          <w:i/>
        </w:rPr>
        <w:t xml:space="preserve">Proceedings of the Conll 2017 Shared Task: Multilingual Parsing from Raw Text to Universal Dependencies</w:t>
      </w:r>
      <w:r>
        <w:t xml:space="preserve">, 88–99. Vancouver, Canada: Association for Computational Linguistics.</w:t>
      </w:r>
      <w:r>
        <w:t xml:space="preserve"> </w:t>
      </w:r>
      <w:hyperlink r:id="rId69">
        <w:r>
          <w:rPr>
            <w:rStyle w:val="Hyperlink"/>
          </w:rPr>
          <w:t xml:space="preserve">http://www.aclweb.org/anthology/K/K17/K17-3009.pdf</w:t>
        </w:r>
      </w:hyperlink>
      <w:r>
        <w:t xml:space="preserve">.</w:t>
      </w:r>
    </w:p>
    <w:p>
      <w:pPr>
        <w:pStyle w:val="Bibliography"/>
      </w:pPr>
      <w:r>
        <w:t xml:space="preserve">Surdich, Luigi. 2008.</w:t>
      </w:r>
      <w:r>
        <w:t xml:space="preserve"> </w:t>
      </w:r>
      <w:r>
        <w:rPr>
          <w:i/>
        </w:rPr>
        <w:t xml:space="preserve">Boccaccio</w:t>
      </w:r>
      <w:r>
        <w:t xml:space="preserve">. Itinerari (Società Editrice Il Mulino).: Filologia E Critica Letteraria. Il Mulino.</w:t>
      </w:r>
      <w:r>
        <w:t xml:space="preserve"> </w:t>
      </w:r>
      <w:hyperlink r:id="rId70">
        <w:r>
          <w:rPr>
            <w:rStyle w:val="Hyperlink"/>
          </w:rPr>
          <w:t xml:space="preserve">https://books.google.cz/books?id=\_vvyOgAACAAJ</w:t>
        </w:r>
      </w:hyperlink>
      <w:r>
        <w:t xml:space="preserve">.</w:t>
      </w:r>
    </w:p>
    <w:p>
      <w:pPr>
        <w:pStyle w:val="Bibliography"/>
      </w:pPr>
      <w:r>
        <w:t xml:space="preserve">Zatti, Sergio. 2004. “Il Mercante Sulla Ruota: La Seconda Giornata.” In</w:t>
      </w:r>
      <w:r>
        <w:t xml:space="preserve"> </w:t>
      </w:r>
      <w:r>
        <w:rPr>
          <w:i/>
        </w:rPr>
        <w:t xml:space="preserve">Introduzione Al Decameron</w:t>
      </w:r>
      <w:r>
        <w:t xml:space="preserve">, edited by Michelangelo Picone and Margherita Mesirca, 79–97. Cesati.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3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Ove non diversamente indicato, l’edizione</w:t>
      </w:r>
      <w:r>
        <w:t xml:space="preserve"> </w:t>
      </w:r>
      <w:r>
        <w:t xml:space="preserve">decameroniana di riferimento è stata, per tutte le citazioni di questo</w:t>
      </w:r>
      <w:r>
        <w:t xml:space="preserve"> </w:t>
      </w:r>
      <w:r>
        <w:t xml:space="preserve">articolo, la seguente</w:t>
      </w:r>
      <w:r>
        <w:t xml:space="preserve"> </w:t>
      </w:r>
      <w:r>
        <w:t xml:space="preserve">(Boccaccio 2013)</w:t>
      </w:r>
      <w:r>
        <w:t xml:space="preserve">. La citazione</w:t>
      </w:r>
      <w:r>
        <w:t xml:space="preserve"> </w:t>
      </w:r>
      <w:r>
        <w:t xml:space="preserve">in corpo al testo segue il modello giornata (in numero romano),</w:t>
      </w:r>
      <w:r>
        <w:t xml:space="preserve"> </w:t>
      </w:r>
      <w:r>
        <w:t xml:space="preserve">novella e, dove necessario, paragrafo</w:t>
      </w:r>
    </w:p>
  </w:footnote>
  <w:footnote w:id="24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Per un approfondimento più esauriente sulle</w:t>
      </w:r>
      <w:r>
        <w:t xml:space="preserve"> </w:t>
      </w:r>
      <w:r>
        <w:t xml:space="preserve">suggestioni, le fonti letterarie, il materiale geografico circolante</w:t>
      </w:r>
      <w:r>
        <w:t xml:space="preserve"> </w:t>
      </w:r>
      <w:r>
        <w:t xml:space="preserve">nel Trecento e le opere coeve di Boccaccio, rimandiamo anche a</w:t>
      </w:r>
      <w:r>
        <w:t xml:space="preserve"> </w:t>
      </w:r>
      <w:r>
        <w:t xml:space="preserve">(Bolpagni 2016)</w:t>
      </w:r>
      <w:r>
        <w:t xml:space="preserve"> </w:t>
      </w:r>
      <w:r>
        <w:t xml:space="preserve">e in particolare alle pp. 16-36</w:t>
      </w:r>
    </w:p>
  </w:footnote>
  <w:footnote w:id="25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Proprio la II giornata, così peculiare e polare nelle sue</w:t>
      </w:r>
      <w:r>
        <w:t xml:space="preserve"> </w:t>
      </w:r>
      <w:r>
        <w:t xml:space="preserve">peregrinazione attraverso il</w:t>
      </w:r>
      <w:r>
        <w:t xml:space="preserve"> </w:t>
      </w:r>
      <w:r>
        <w:rPr>
          <w:i/>
        </w:rPr>
        <w:t xml:space="preserve">Mare Nostrum</w:t>
      </w:r>
      <w:r>
        <w:t xml:space="preserve"> </w:t>
      </w:r>
      <w:r>
        <w:t xml:space="preserve">sarà la protagonista</w:t>
      </w:r>
      <w:r>
        <w:t xml:space="preserve"> </w:t>
      </w:r>
      <w:r>
        <w:t xml:space="preserve">di questo studio. Un’analisi narratologica basata sui metodi di</w:t>
      </w:r>
      <w:r>
        <w:t xml:space="preserve"> </w:t>
      </w:r>
      <w:r>
        <w:t xml:space="preserve">ricognizione geografici automatici proposti nel prossimo capitolo</w:t>
      </w:r>
      <w:r>
        <w:t xml:space="preserve"> </w:t>
      </w:r>
      <w:r>
        <w:t xml:space="preserve">verrà svolta in conclusione</w:t>
      </w:r>
    </w:p>
  </w:footnote>
  <w:footnote w:id="26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Per uno</w:t>
      </w:r>
      <w:r>
        <w:t xml:space="preserve"> </w:t>
      </w:r>
      <w:r>
        <w:t xml:space="preserve">studio fondamentale dell’empirismo ideologico e del realismo artistico</w:t>
      </w:r>
      <w:r>
        <w:t xml:space="preserve"> </w:t>
      </w:r>
      <w:r>
        <w:t xml:space="preserve">di Boccaccio, cfr.</w:t>
      </w:r>
      <w:r>
        <w:t xml:space="preserve"> </w:t>
      </w:r>
      <w:r>
        <w:t xml:space="preserve">(Boccaccio 1966, 6–22)</w:t>
      </w:r>
      <w:r>
        <w:t xml:space="preserve">. È una narrativa</w:t>
      </w:r>
      <w:r>
        <w:t xml:space="preserve"> </w:t>
      </w:r>
      <w:r>
        <w:t xml:space="preserve">che spalanca le porte del realismo all’Occidente e che «tocca le</w:t>
      </w:r>
      <w:r>
        <w:t xml:space="preserve"> </w:t>
      </w:r>
      <w:r>
        <w:t xml:space="preserve">radici dell’esperienza»</w:t>
      </w:r>
      <w:r>
        <w:t xml:space="preserve"> </w:t>
      </w:r>
      <w:r>
        <w:t xml:space="preserve">(Battaglia 1993, 229)</w:t>
      </w:r>
    </w:p>
  </w:footnote>
  <w:footnote w:id="27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Per un contributo dettagliato e aggiornato della distribuzione</w:t>
      </w:r>
      <w:r>
        <w:t xml:space="preserve"> </w:t>
      </w:r>
      <w:r>
        <w:t xml:space="preserve">dei luoghi nelle varie novelle del</w:t>
      </w:r>
      <w:r>
        <w:t xml:space="preserve"> </w:t>
      </w:r>
      <w:r>
        <w:rPr>
          <w:i/>
        </w:rPr>
        <w:t xml:space="preserve">Decameron</w:t>
      </w:r>
      <w:r>
        <w:t xml:space="preserve"> </w:t>
      </w:r>
      <w:r>
        <w:t xml:space="preserve">vd.</w:t>
      </w:r>
      <w:r>
        <w:t xml:space="preserve"> </w:t>
      </w:r>
      <w:r>
        <w:t xml:space="preserve">(Cavallini 2002, 93)</w:t>
      </w:r>
      <w:r>
        <w:t xml:space="preserve">. Tuttavia, non dimentichiamo che la</w:t>
      </w:r>
      <w:r>
        <w:t xml:space="preserve"> </w:t>
      </w:r>
      <w:r>
        <w:t xml:space="preserve">relatività della visione è d’obbligo: cfr. il contributo succitato di</w:t>
      </w:r>
      <w:r>
        <w:t xml:space="preserve"> </w:t>
      </w:r>
      <w:r>
        <w:t xml:space="preserve">A. Asor Rosa, che sottolinea invece l’importanza delle settanta</w:t>
      </w:r>
      <w:r>
        <w:t xml:space="preserve"> </w:t>
      </w:r>
      <w:r>
        <w:t xml:space="preserve">novelle extratoscane della raccolta da una parte, e l’esclusione</w:t>
      </w:r>
      <w:r>
        <w:t xml:space="preserve"> </w:t>
      </w:r>
      <w:r>
        <w:t xml:space="preserve">pressoché totale di Firenze dagli esempi di virtù della decima</w:t>
      </w:r>
      <w:r>
        <w:t xml:space="preserve"> </w:t>
      </w:r>
      <w:r>
        <w:t xml:space="preserve">giornata</w:t>
      </w:r>
    </w:p>
  </w:footnote>
  <w:footnote w:id="28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È saggio tenere presente che, almeno fino al XV</w:t>
      </w:r>
      <w:r>
        <w:t xml:space="preserve"> </w:t>
      </w:r>
      <w:r>
        <w:t xml:space="preserve">secolo, la geografia medievale non si caratterizza, come quella</w:t>
      </w:r>
      <w:r>
        <w:t xml:space="preserve"> </w:t>
      </w:r>
      <w:r>
        <w:t xml:space="preserve">moderna, per una dimensione temporale di lunga durata: essa è</w:t>
      </w:r>
      <w:r>
        <w:t xml:space="preserve"> </w:t>
      </w:r>
      <w:r>
        <w:t xml:space="preserve">immutabile, e provvidenziale, e si basa piuttosto su una continua</w:t>
      </w:r>
      <w:r>
        <w:t xml:space="preserve"> </w:t>
      </w:r>
      <w:r>
        <w:t xml:space="preserve">allegoria per la quale lo spazio fisico rimanda a quello della fede,</w:t>
      </w:r>
      <w:r>
        <w:t xml:space="preserve"> </w:t>
      </w:r>
      <w:r>
        <w:t xml:space="preserve">che lo contiene, limita e conferma. Questo significa che viaggiatori</w:t>
      </w:r>
      <w:r>
        <w:t xml:space="preserve"> </w:t>
      </w:r>
      <w:r>
        <w:t xml:space="preserve">come Guglielmo di Rubruck, Odorico da Pordnenone e lo stesso Marco</w:t>
      </w:r>
      <w:r>
        <w:t xml:space="preserve"> </w:t>
      </w:r>
      <w:r>
        <w:t xml:space="preserve">Polo si preoccupavano piuttosto di ritrovare negli spazi che</w:t>
      </w:r>
      <w:r>
        <w:t xml:space="preserve"> </w:t>
      </w:r>
      <w:r>
        <w:t xml:space="preserve">scoprivano luoghi o popoli citati dal Pentateuco o dai libri storici</w:t>
      </w:r>
      <w:r>
        <w:t xml:space="preserve"> </w:t>
      </w:r>
      <w:r>
        <w:t xml:space="preserve">della Bibbia o dai profeti. Dall’altra parte però, l’interesse verso</w:t>
      </w:r>
      <w:r>
        <w:t xml:space="preserve"> </w:t>
      </w:r>
      <w:r>
        <w:t xml:space="preserve">il mondo orientale era stato preparato anche da quella tendenza</w:t>
      </w:r>
      <w:r>
        <w:t xml:space="preserve"> </w:t>
      </w:r>
      <w:r>
        <w:t xml:space="preserve">culturale comunemente chiamata</w:t>
      </w:r>
      <w:r>
        <w:t xml:space="preserve"> </w:t>
      </w:r>
      <w:r>
        <w:rPr>
          <w:i/>
        </w:rPr>
        <w:t xml:space="preserve">translatio studii</w:t>
      </w:r>
      <w:r>
        <w:t xml:space="preserve">. Si tratta in</w:t>
      </w:r>
      <w:r>
        <w:t xml:space="preserve"> </w:t>
      </w:r>
      <w:r>
        <w:t xml:space="preserve">sostanza dello slittamento storico dall’est all’ovest dei centri di</w:t>
      </w:r>
      <w:r>
        <w:t xml:space="preserve"> </w:t>
      </w:r>
      <w:r>
        <w:t xml:space="preserve">potere e di sapere: tra le opere tradotte in latino a partire dal XII</w:t>
      </w:r>
      <w:r>
        <w:t xml:space="preserve"> </w:t>
      </w:r>
      <w:r>
        <w:t xml:space="preserve">secolo, ricordiamo il Corano a cura di Pietro il Venerabile, la</w:t>
      </w:r>
      <w:r>
        <w:t xml:space="preserve"> </w:t>
      </w:r>
      <w:r>
        <w:t xml:space="preserve">traduzione in francese del</w:t>
      </w:r>
      <w:r>
        <w:t xml:space="preserve"> </w:t>
      </w:r>
      <w:r>
        <w:rPr>
          <w:i/>
        </w:rPr>
        <w:t xml:space="preserve">Roman de Mahomet</w:t>
      </w:r>
      <w:r>
        <w:t xml:space="preserve"> </w:t>
      </w:r>
      <w:r>
        <w:t xml:space="preserve">negli anni</w:t>
      </w:r>
      <w:r>
        <w:t xml:space="preserve"> </w:t>
      </w:r>
      <w:r>
        <w:t xml:space="preserve">1250-1260 da parte del chierico Alexandre du Pont e, nello stesso</w:t>
      </w:r>
      <w:r>
        <w:t xml:space="preserve"> </w:t>
      </w:r>
      <w:r>
        <w:t xml:space="preserve">periodo, l’anonima versione latina dell’</w:t>
      </w:r>
      <w:r>
        <w:rPr>
          <w:i/>
        </w:rPr>
        <w:t xml:space="preserve">Historia orientalis</w:t>
      </w:r>
      <w:r>
        <w:t xml:space="preserve"> </w:t>
      </w:r>
      <w:r>
        <w:t xml:space="preserve">del</w:t>
      </w:r>
      <w:r>
        <w:t xml:space="preserve"> </w:t>
      </w:r>
      <w:r>
        <w:t xml:space="preserve">vescovo di Acri Giacomo di Vitry</w:t>
      </w:r>
    </w:p>
  </w:footnote>
  <w:footnote w:id="29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L’autore di questa definizione è Dmitrij S.</w:t>
      </w:r>
      <w:r>
        <w:t xml:space="preserve"> </w:t>
      </w:r>
      <w:r>
        <w:t xml:space="preserve">Lichačëv, all’interno di</w:t>
      </w:r>
      <w:r>
        <w:t xml:space="preserve"> </w:t>
      </w:r>
      <w:r>
        <w:t xml:space="preserve">(Lotman, Uspensky, and Janovich 1973, 26–39)</w:t>
      </w:r>
      <w:r>
        <w:t xml:space="preserve">, come</w:t>
      </w:r>
      <w:r>
        <w:t xml:space="preserve"> </w:t>
      </w:r>
      <w:r>
        <w:t xml:space="preserve">«stupefacente metafora del vissuto»</w:t>
      </w:r>
      <w:r>
        <w:t xml:space="preserve"> </w:t>
      </w:r>
      <w:r>
        <w:t xml:space="preserve">(Asor Rosa 1992, 550)</w:t>
      </w:r>
      <w:r>
        <w:t xml:space="preserve">.</w:t>
      </w:r>
    </w:p>
  </w:footnote>
  <w:footnote w:id="34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Risulta necessario sottolineare, e lo faremo in maniera</w:t>
      </w:r>
      <w:r>
        <w:t xml:space="preserve"> </w:t>
      </w:r>
      <w:r>
        <w:t xml:space="preserve">più esplicita nel corso dell’articolo, quanto l’uso di software e</w:t>
      </w:r>
      <w:r>
        <w:t xml:space="preserve"> </w:t>
      </w:r>
      <w:r>
        <w:t xml:space="preserve">librerie designate per l’analisi del linguaggio odierno possa creare</w:t>
      </w:r>
      <w:r>
        <w:t xml:space="preserve"> </w:t>
      </w:r>
      <w:r>
        <w:t xml:space="preserve">delle problematicità evidenti se riferite a testi antichi.</w:t>
      </w:r>
    </w:p>
  </w:footnote>
  <w:footnote w:id="35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Le analisi sono state effettuate su laptop</w:t>
      </w:r>
      <w:r>
        <w:t xml:space="preserve"> </w:t>
      </w:r>
      <w:r>
        <w:t xml:space="preserve">equipaggiato con processore Intel(R) Core(TM) I5 M480 2.67GHz 64bit,</w:t>
      </w:r>
      <w:r>
        <w:t xml:space="preserve"> </w:t>
      </w:r>
      <w:r>
        <w:t xml:space="preserve">8GB RAM DDR3, HD 1TB 5400rpm; OS: Linux Lubuntu 17.10, compilatori per</w:t>
      </w:r>
      <w:r>
        <w:t xml:space="preserve"> </w:t>
      </w:r>
      <w:r>
        <w:t xml:space="preserve">diversi ambienti di sviluppo tra cui Python e R.</w:t>
      </w:r>
    </w:p>
  </w:footnote>
  <w:footnote w:id="39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questa località oggi</w:t>
      </w:r>
      <w:r>
        <w:t xml:space="preserve"> </w:t>
      </w:r>
      <w:r>
        <w:t xml:space="preserve">si riferisce all’attuale Algarve, situata nella regione meridionale</w:t>
      </w:r>
      <w:r>
        <w:t xml:space="preserve"> </w:t>
      </w:r>
      <w:r>
        <w:t xml:space="preserve">del Portogallo, ma all’epoca del Boccaccio comprendeva anche la</w:t>
      </w:r>
      <w:r>
        <w:t xml:space="preserve"> </w:t>
      </w:r>
      <w:r>
        <w:t xml:space="preserve">provincia più settentrionale del Marocco che, come ricorda Branca,</w:t>
      </w:r>
      <w:r>
        <w:t xml:space="preserve"> </w:t>
      </w:r>
      <w:r>
        <w:t xml:space="preserve">costituiva «il più noto dei regni moreschi eurafricani»</w:t>
      </w:r>
      <w:r>
        <w:t xml:space="preserve"> </w:t>
      </w:r>
      <w:r>
        <w:t xml:space="preserve">(Boccaccio 1992, 227)</w:t>
      </w:r>
      <w:r>
        <w:t xml:space="preserve">, ampiamente frequentato dai</w:t>
      </w:r>
      <w:r>
        <w:t xml:space="preserve"> </w:t>
      </w:r>
      <w:r>
        <w:t xml:space="preserve">mercanti lanaioli fiorentini</w:t>
      </w:r>
    </w:p>
  </w:footnote>
  <w:footnote w:id="40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Per le notizie storiche inerenti alla penisola iberica</w:t>
      </w:r>
      <w:r>
        <w:t xml:space="preserve"> </w:t>
      </w:r>
      <w:r>
        <w:t xml:space="preserve">nel XIII secolo, vd.</w:t>
      </w:r>
      <w:r>
        <w:t xml:space="preserve"> </w:t>
      </w:r>
      <w:r>
        <w:t xml:space="preserve">(Abulafia 2011)</w:t>
      </w:r>
    </w:p>
  </w:footnote>
  <w:footnote w:id="41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vd.</w:t>
      </w:r>
      <w:r>
        <w:t xml:space="preserve"> </w:t>
      </w:r>
      <w:r>
        <w:t xml:space="preserve">Alighieri (1988)</w:t>
      </w:r>
      <w:r>
        <w:t xml:space="preserve">,</w:t>
      </w:r>
      <w:r>
        <w:t xml:space="preserve"> </w:t>
      </w:r>
      <w:r>
        <w:rPr>
          <w:i/>
        </w:rPr>
        <w:t xml:space="preserve">Inferno</w:t>
      </w:r>
      <w:r>
        <w:t xml:space="preserve"> </w:t>
      </w:r>
      <w:r>
        <w:t xml:space="preserve">XXVIII, vv.</w:t>
      </w:r>
      <w:r>
        <w:t xml:space="preserve"> </w:t>
      </w:r>
      <w:r>
        <w:t xml:space="preserve">82-84</w:t>
      </w:r>
    </w:p>
  </w:footnote>
  <w:footnote w:id="42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«In the early Middle</w:t>
      </w:r>
      <w:r>
        <w:t xml:space="preserve"> </w:t>
      </w:r>
      <w:r>
        <w:t xml:space="preserve">Ages, the term</w:t>
      </w:r>
      <w:r>
        <w:t xml:space="preserve"> </w:t>
      </w:r>
      <w:r>
        <w:t xml:space="preserve">“</w:t>
      </w:r>
      <w:r>
        <w:t xml:space="preserve">Europe</w:t>
      </w:r>
      <w:r>
        <w:t xml:space="preserve">”</w:t>
      </w:r>
      <w:r>
        <w:t xml:space="preserve">, like the term</w:t>
      </w:r>
      <w:r>
        <w:t xml:space="preserve"> </w:t>
      </w:r>
      <w:r>
        <w:t xml:space="preserve">“</w:t>
      </w:r>
      <w:r>
        <w:t xml:space="preserve">West</w:t>
      </w:r>
      <w:r>
        <w:t xml:space="preserve">”</w:t>
      </w:r>
      <w:r>
        <w:t xml:space="preserve"> </w:t>
      </w:r>
      <w:r>
        <w:t xml:space="preserve">occurs every now and</w:t>
      </w:r>
      <w:r>
        <w:t xml:space="preserve"> </w:t>
      </w:r>
      <w:r>
        <w:t xml:space="preserve">then, especially n the context of invasion</w:t>
      </w:r>
      <w:r>
        <w:t xml:space="preserve"> </w:t>
      </w:r>
      <w:r>
        <w:t xml:space="preserve">[</w:t>
      </w:r>
      <w:r>
        <w:t xml:space="preserve">…</w:t>
      </w:r>
      <w:r>
        <w:t xml:space="preserve">]</w:t>
      </w:r>
      <w:r>
        <w:t xml:space="preserve"> </w:t>
      </w:r>
      <w:r>
        <w:t xml:space="preserve">When Charles</w:t>
      </w:r>
      <w:r>
        <w:t xml:space="preserve"> </w:t>
      </w:r>
      <w:r>
        <w:t xml:space="preserve">Martel defeated a Muslim army at the battle of Tours in 732, a</w:t>
      </w:r>
      <w:r>
        <w:t xml:space="preserve"> </w:t>
      </w:r>
      <w:r>
        <w:t xml:space="preserve">contemporary chronicler described the Christian side as the</w:t>
      </w:r>
      <w:r>
        <w:t xml:space="preserve"> </w:t>
      </w:r>
      <w:r>
        <w:t xml:space="preserve">europeenses, using the Latin word in its traditional military context»</w:t>
      </w:r>
      <w:r>
        <w:t xml:space="preserve"> </w:t>
      </w:r>
      <w:r>
        <w:t xml:space="preserve">(Burke 1980, 23)</w:t>
      </w:r>
    </w:p>
  </w:footnote>
  <w:footnote w:id="43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(Branca 2010, 147)</w:t>
      </w:r>
      <w:r>
        <w:t xml:space="preserve"> </w:t>
      </w:r>
      <w:r>
        <w:t xml:space="preserve">Si tratta della lettera di Nicolò Acciaiuoli ad Angelo Soderini, nella</w:t>
      </w:r>
      <w:r>
        <w:t xml:space="preserve"> </w:t>
      </w:r>
      <w:r>
        <w:t xml:space="preserve">quale descrive la sua saltuaria permanenza (ottobre 1338-giugno 1341</w:t>
      </w:r>
      <w:r>
        <w:t xml:space="preserve"> </w:t>
      </w:r>
      <w:r>
        <w:t xml:space="preserve">ca., cfr. pp. 104-107) nel Peloponneso, cfr.</w:t>
      </w:r>
      <w:r>
        <w:t xml:space="preserve">(Palmieri 1934)</w:t>
      </w:r>
    </w:p>
  </w:footnote>
  <w:footnote w:id="44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vd.</w:t>
      </w:r>
      <w:r>
        <w:t xml:space="preserve"> </w:t>
      </w:r>
      <w:r>
        <w:t xml:space="preserve">(Morosini 2010a, 112)</w:t>
      </w:r>
    </w:p>
  </w:footnote>
  <w:footnote w:id="45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(Boccaccio 1992, 254)</w:t>
      </w:r>
      <w:r>
        <w:t xml:space="preserve">Cfr. anche</w:t>
      </w:r>
      <w:r>
        <w:t xml:space="preserve"> </w:t>
      </w:r>
      <w:r>
        <w:t xml:space="preserve">(Manni 1742, 211)</w:t>
      </w:r>
    </w:p>
  </w:footnote>
  <w:footnote w:id="46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La contea di</w:t>
      </w:r>
      <w:r>
        <w:t xml:space="preserve"> </w:t>
      </w:r>
      <w:r>
        <w:rPr>
          <w:i/>
        </w:rPr>
        <w:t xml:space="preserve">Rossiglione</w:t>
      </w:r>
      <w:r>
        <w:t xml:space="preserve"> </w:t>
      </w:r>
      <w:r>
        <w:t xml:space="preserve">viene spesso</w:t>
      </w:r>
      <w:r>
        <w:t xml:space="preserve"> </w:t>
      </w:r>
      <w:r>
        <w:t xml:space="preserve">citata nel Decameron: come ambientazione secondaria nella III 9, e</w:t>
      </w:r>
      <w:r>
        <w:t xml:space="preserve"> </w:t>
      </w:r>
      <w:r>
        <w:t xml:space="preserve">come provenienza di personaggi nella IV 9. Per quanto riguarda</w:t>
      </w:r>
      <w:r>
        <w:t xml:space="preserve"> </w:t>
      </w:r>
      <w:r>
        <w:t xml:space="preserve">Monpulier, la città viene citata sempre all’interno della III 9</w:t>
      </w:r>
    </w:p>
  </w:footnote>
  <w:footnote w:id="47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Nei pochi commi occupati</w:t>
      </w:r>
      <w:r>
        <w:t xml:space="preserve"> </w:t>
      </w:r>
      <w:r>
        <w:t xml:space="preserve">dal racconto di Alatiel al padre, trovano infatti spazio i termini</w:t>
      </w:r>
      <w:r>
        <w:t xml:space="preserve"> </w:t>
      </w:r>
      <w:r>
        <w:rPr>
          <w:i/>
        </w:rPr>
        <w:t xml:space="preserve">monastero</w:t>
      </w:r>
      <w:r>
        <w:t xml:space="preserve">,</w:t>
      </w:r>
      <w:r>
        <w:t xml:space="preserve"> </w:t>
      </w:r>
      <w:r>
        <w:rPr>
          <w:i/>
        </w:rPr>
        <w:t xml:space="preserve">religiose</w:t>
      </w:r>
      <w:r>
        <w:t xml:space="preserve">,</w:t>
      </w:r>
      <w:r>
        <w:t xml:space="preserve"> </w:t>
      </w:r>
      <w:r>
        <w:rPr>
          <w:i/>
        </w:rPr>
        <w:t xml:space="preserve">divozione</w:t>
      </w:r>
      <w:r>
        <w:t xml:space="preserve">,</w:t>
      </w:r>
      <w:r>
        <w:t xml:space="preserve"> </w:t>
      </w:r>
      <w:r>
        <w:rPr>
          <w:i/>
        </w:rPr>
        <w:t xml:space="preserve">badessa</w:t>
      </w:r>
      <w:r>
        <w:t xml:space="preserve">,</w:t>
      </w:r>
      <w:r>
        <w:t xml:space="preserve"> </w:t>
      </w:r>
      <w:r>
        <w:rPr>
          <w:i/>
        </w:rPr>
        <w:t xml:space="preserve">Sepolcro</w:t>
      </w:r>
      <w:r>
        <w:t xml:space="preserve">,</w:t>
      </w:r>
      <w:r>
        <w:t xml:space="preserve"> </w:t>
      </w:r>
      <w:r>
        <w:rPr>
          <w:i/>
        </w:rPr>
        <w:t xml:space="preserve">Idio</w:t>
      </w:r>
      <w:r>
        <w:t xml:space="preserve"> </w:t>
      </w:r>
      <w:r>
        <w:t xml:space="preserve">(2), cfr. §§106-115</w:t>
      </w:r>
    </w:p>
  </w:footnote>
  <w:footnote w:id="48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t xml:space="preserve">Marchesini suggerisce anche una parodia di secondo</w:t>
      </w:r>
      <w:r>
        <w:t xml:space="preserve"> </w:t>
      </w:r>
      <w:r>
        <w:t xml:space="preserve">grado nei confronti dell’ Introduzione al Decameron, contraddistinta</w:t>
      </w:r>
      <w:r>
        <w:t xml:space="preserve"> </w:t>
      </w:r>
      <w:r>
        <w:t xml:space="preserve">dalla sublimazione della sensualità «nell’erotismo vicario della</w:t>
      </w:r>
      <w:r>
        <w:t xml:space="preserve"> </w:t>
      </w:r>
      <w:r>
        <w:t xml:space="preserve">narrazione», laddove Alatiel esplicita la sensualità stessa coi fatti.</w:t>
      </w:r>
      <w:r>
        <w:t xml:space="preserve"> </w:t>
      </w:r>
      <w:r>
        <w:t xml:space="preserve">Cfr.</w:t>
      </w:r>
      <w:r>
        <w:t xml:space="preserve"> </w:t>
      </w:r>
      <w:r>
        <w:t xml:space="preserve">(Marchesini 1994, 266)</w:t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a3c838f6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430134e9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abstractNum w:abstractNumId="99201">
    <w:nsid w:val="8d68a081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lowerRoman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lowerRoman"/>
      <w:lvlText w:val="%7.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5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6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1007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49" Target="media/rId49.png" /><Relationship Type="http://schemas.openxmlformats.org/officeDocument/2006/relationships/image" Id="rId31" Target="media/rId31.png" /><Relationship Type="http://schemas.openxmlformats.org/officeDocument/2006/relationships/image" Id="rId36" Target="media/rId36.png" /><Relationship Type="http://schemas.openxmlformats.org/officeDocument/2006/relationships/hyperlink" Id="rId59" Target="http://dl.acm.org/citation.cfm?id=2503308.2343710" TargetMode="External" /><Relationship Type="http://schemas.openxmlformats.org/officeDocument/2006/relationships/hyperlink" Id="rId65" Target="http://journalofdigitalhumanities.org/1-1/defining-data-for-humanists-by-trevor-owens/" TargetMode="External" /><Relationship Type="http://schemas.openxmlformats.org/officeDocument/2006/relationships/hyperlink" Id="rId69" Target="http://www.aclweb.org/anthology/K/K17/K17-3009.pdf" TargetMode="External" /><Relationship Type="http://schemas.openxmlformats.org/officeDocument/2006/relationships/hyperlink" Id="rId56" Target="https://books.google.cz/books?id=4VwotAEACAAJ" TargetMode="External" /><Relationship Type="http://schemas.openxmlformats.org/officeDocument/2006/relationships/hyperlink" Id="rId61" Target="https://books.google.cz/books?id=CCRdAAAAMAAJ" TargetMode="External" /><Relationship Type="http://schemas.openxmlformats.org/officeDocument/2006/relationships/hyperlink" Id="rId68" Target="https://books.google.cz/books?id=ERZdAAAAMAAJ" TargetMode="External" /><Relationship Type="http://schemas.openxmlformats.org/officeDocument/2006/relationships/hyperlink" Id="rId57" Target="https://books.google.cz/books?id=EVgHAQAAIAAJ" TargetMode="External" /><Relationship Type="http://schemas.openxmlformats.org/officeDocument/2006/relationships/hyperlink" Id="rId58" Target="https://books.google.cz/books?id=EolnRAAACAAJ" TargetMode="External" /><Relationship Type="http://schemas.openxmlformats.org/officeDocument/2006/relationships/hyperlink" Id="rId54" Target="https://books.google.cz/books?id=FMT\_sgEACAAJ" TargetMode="External" /><Relationship Type="http://schemas.openxmlformats.org/officeDocument/2006/relationships/hyperlink" Id="rId50" Target="https://books.google.cz/books?id=LD9cyG2L4ucC" TargetMode="External" /><Relationship Type="http://schemas.openxmlformats.org/officeDocument/2006/relationships/hyperlink" Id="rId64" Target="https://books.google.cz/books?id=MwK\_sxilYV0C" TargetMode="External" /><Relationship Type="http://schemas.openxmlformats.org/officeDocument/2006/relationships/hyperlink" Id="rId66" Target="https://books.google.cz/books?id=V4AuAQAAIAAJ" TargetMode="External" /><Relationship Type="http://schemas.openxmlformats.org/officeDocument/2006/relationships/hyperlink" Id="rId70" Target="https://books.google.cz/books?id=\_vvyOgAACAAJ" TargetMode="External" /><Relationship Type="http://schemas.openxmlformats.org/officeDocument/2006/relationships/hyperlink" Id="rId62" Target="https://books.google.cz/books?id=g2MgcgAACAAJ" TargetMode="External" /><Relationship Type="http://schemas.openxmlformats.org/officeDocument/2006/relationships/hyperlink" Id="rId67" Target="https://books.google.cz/books?id=mIQLAQAAMAAJ" TargetMode="External" /><Relationship Type="http://schemas.openxmlformats.org/officeDocument/2006/relationships/hyperlink" Id="rId63" Target="https://books.google.cz/books?id=oJUkCryfPQMC" TargetMode="External" /><Relationship Type="http://schemas.openxmlformats.org/officeDocument/2006/relationships/hyperlink" Id="rId51" Target="https://books.google.cz/books?id=xcEOAAAAMAAJ" TargetMode="External" /><Relationship Type="http://schemas.openxmlformats.org/officeDocument/2006/relationships/hyperlink" Id="rId60" Target="https://books.google.it/books?id=HlwvDwAAQBAJ" TargetMode="External" /><Relationship Type="http://schemas.openxmlformats.org/officeDocument/2006/relationships/hyperlink" Id="rId53" Target="https://books.google.it/books?id=KGa0tAEACAAJ" TargetMode="External" /><Relationship Type="http://schemas.openxmlformats.org/officeDocument/2006/relationships/hyperlink" Id="rId55" Target="https://books.google.it/books?id=aAifzeIhlX8C" TargetMode="External" /><Relationship Type="http://schemas.openxmlformats.org/officeDocument/2006/relationships/hyperlink" Id="rId52" Target="https://books.google.it/books?id=aHttQgAACAAJ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59" Target="http://dl.acm.org/citation.cfm?id=2503308.2343710" TargetMode="External" /><Relationship Type="http://schemas.openxmlformats.org/officeDocument/2006/relationships/hyperlink" Id="rId65" Target="http://journalofdigitalhumanities.org/1-1/defining-data-for-humanists-by-trevor-owens/" TargetMode="External" /><Relationship Type="http://schemas.openxmlformats.org/officeDocument/2006/relationships/hyperlink" Id="rId69" Target="http://www.aclweb.org/anthology/K/K17/K17-3009.pdf" TargetMode="External" /><Relationship Type="http://schemas.openxmlformats.org/officeDocument/2006/relationships/hyperlink" Id="rId56" Target="https://books.google.cz/books?id=4VwotAEACAAJ" TargetMode="External" /><Relationship Type="http://schemas.openxmlformats.org/officeDocument/2006/relationships/hyperlink" Id="rId61" Target="https://books.google.cz/books?id=CCRdAAAAMAAJ" TargetMode="External" /><Relationship Type="http://schemas.openxmlformats.org/officeDocument/2006/relationships/hyperlink" Id="rId68" Target="https://books.google.cz/books?id=ERZdAAAAMAAJ" TargetMode="External" /><Relationship Type="http://schemas.openxmlformats.org/officeDocument/2006/relationships/hyperlink" Id="rId57" Target="https://books.google.cz/books?id=EVgHAQAAIAAJ" TargetMode="External" /><Relationship Type="http://schemas.openxmlformats.org/officeDocument/2006/relationships/hyperlink" Id="rId58" Target="https://books.google.cz/books?id=EolnRAAACAAJ" TargetMode="External" /><Relationship Type="http://schemas.openxmlformats.org/officeDocument/2006/relationships/hyperlink" Id="rId54" Target="https://books.google.cz/books?id=FMT\_sgEACAAJ" TargetMode="External" /><Relationship Type="http://schemas.openxmlformats.org/officeDocument/2006/relationships/hyperlink" Id="rId50" Target="https://books.google.cz/books?id=LD9cyG2L4ucC" TargetMode="External" /><Relationship Type="http://schemas.openxmlformats.org/officeDocument/2006/relationships/hyperlink" Id="rId64" Target="https://books.google.cz/books?id=MwK\_sxilYV0C" TargetMode="External" /><Relationship Type="http://schemas.openxmlformats.org/officeDocument/2006/relationships/hyperlink" Id="rId66" Target="https://books.google.cz/books?id=V4AuAQAAIAAJ" TargetMode="External" /><Relationship Type="http://schemas.openxmlformats.org/officeDocument/2006/relationships/hyperlink" Id="rId70" Target="https://books.google.cz/books?id=\_vvyOgAACAAJ" TargetMode="External" /><Relationship Type="http://schemas.openxmlformats.org/officeDocument/2006/relationships/hyperlink" Id="rId62" Target="https://books.google.cz/books?id=g2MgcgAACAAJ" TargetMode="External" /><Relationship Type="http://schemas.openxmlformats.org/officeDocument/2006/relationships/hyperlink" Id="rId67" Target="https://books.google.cz/books?id=mIQLAQAAMAAJ" TargetMode="External" /><Relationship Type="http://schemas.openxmlformats.org/officeDocument/2006/relationships/hyperlink" Id="rId63" Target="https://books.google.cz/books?id=oJUkCryfPQMC" TargetMode="External" /><Relationship Type="http://schemas.openxmlformats.org/officeDocument/2006/relationships/hyperlink" Id="rId51" Target="https://books.google.cz/books?id=xcEOAAAAMAAJ" TargetMode="External" /><Relationship Type="http://schemas.openxmlformats.org/officeDocument/2006/relationships/hyperlink" Id="rId60" Target="https://books.google.it/books?id=HlwvDwAAQBAJ" TargetMode="External" /><Relationship Type="http://schemas.openxmlformats.org/officeDocument/2006/relationships/hyperlink" Id="rId53" Target="https://books.google.it/books?id=KGa0tAEACAAJ" TargetMode="External" /><Relationship Type="http://schemas.openxmlformats.org/officeDocument/2006/relationships/hyperlink" Id="rId55" Target="https://books.google.it/books?id=aAifzeIhlX8C" TargetMode="External" /><Relationship Type="http://schemas.openxmlformats.org/officeDocument/2006/relationships/hyperlink" Id="rId52" Target="https://books.google.it/books?id=aHttQgAACAAJ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Nuove prospettive per lo studio della toponomastica nel Decameron</dc:title>
  <dc:creator>Marcello Bolpagni Dept. of General Linguistics, Palacky University Olomouc marcello.bolpagni@gmail.com; Marco Petolicchio Dept. of Romance Languages, Palacky University Olomouc marco.petolicchio01@upol.cz; ORCID: 0000-0001-7017-7862 </dc:creator>
  <dcterms:created xsi:type="dcterms:W3CDTF">2018-09-03T15:57:36Z</dcterms:created>
  <dcterms:modified xsi:type="dcterms:W3CDTF">2018-09-03T15:57:36Z</dcterms:modified>
</cp:coreProperties>
</file>